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43" w:rsidRPr="00A31766" w:rsidRDefault="00D50943" w:rsidP="00D50943">
      <w:pPr>
        <w:shd w:val="clear" w:color="auto" w:fill="FFFFFF"/>
        <w:ind w:left="6372" w:hanging="418"/>
        <w:jc w:val="right"/>
        <w:rPr>
          <w:sz w:val="28"/>
          <w:szCs w:val="28"/>
        </w:rPr>
      </w:pPr>
      <w:r w:rsidRPr="00A31766">
        <w:rPr>
          <w:sz w:val="28"/>
          <w:szCs w:val="28"/>
        </w:rPr>
        <w:t xml:space="preserve"> «УТВЕРЖДАЮ»</w:t>
      </w:r>
    </w:p>
    <w:p w:rsidR="00D50943" w:rsidRPr="00A31766" w:rsidRDefault="00D50943" w:rsidP="00D50943">
      <w:pPr>
        <w:shd w:val="clear" w:color="auto" w:fill="FFFFFF"/>
        <w:ind w:hanging="418"/>
        <w:jc w:val="right"/>
        <w:rPr>
          <w:sz w:val="28"/>
          <w:szCs w:val="28"/>
        </w:rPr>
      </w:pPr>
      <w:r w:rsidRPr="00A31766">
        <w:rPr>
          <w:sz w:val="28"/>
          <w:szCs w:val="28"/>
        </w:rPr>
        <w:t xml:space="preserve">                                                                               Ректор УрФУ</w:t>
      </w:r>
    </w:p>
    <w:p w:rsidR="00D50943" w:rsidRPr="00A31766" w:rsidRDefault="00D50943" w:rsidP="00D50943">
      <w:pPr>
        <w:shd w:val="clear" w:color="auto" w:fill="FFFFFF"/>
        <w:ind w:hanging="418"/>
        <w:jc w:val="right"/>
        <w:rPr>
          <w:sz w:val="28"/>
          <w:szCs w:val="28"/>
        </w:rPr>
      </w:pPr>
      <w:r w:rsidRPr="00A31766">
        <w:rPr>
          <w:sz w:val="28"/>
          <w:szCs w:val="28"/>
        </w:rPr>
        <w:tab/>
      </w:r>
      <w:r w:rsidRPr="00A31766">
        <w:rPr>
          <w:sz w:val="28"/>
          <w:szCs w:val="28"/>
        </w:rPr>
        <w:tab/>
      </w:r>
      <w:r w:rsidRPr="00A31766">
        <w:rPr>
          <w:sz w:val="28"/>
          <w:szCs w:val="28"/>
        </w:rPr>
        <w:tab/>
        <w:t xml:space="preserve">             ___________ В.А. </w:t>
      </w:r>
      <w:proofErr w:type="spellStart"/>
      <w:r w:rsidRPr="00A31766">
        <w:rPr>
          <w:sz w:val="28"/>
          <w:szCs w:val="28"/>
        </w:rPr>
        <w:t>Кокшаров</w:t>
      </w:r>
      <w:proofErr w:type="spellEnd"/>
    </w:p>
    <w:p w:rsidR="00D50943" w:rsidRPr="00A31766" w:rsidRDefault="00D50943" w:rsidP="00D50943">
      <w:pPr>
        <w:shd w:val="clear" w:color="auto" w:fill="FFFFFF"/>
        <w:ind w:hanging="418"/>
        <w:jc w:val="right"/>
        <w:rPr>
          <w:sz w:val="28"/>
          <w:szCs w:val="28"/>
        </w:rPr>
      </w:pPr>
    </w:p>
    <w:p w:rsidR="00D50943" w:rsidRPr="00A31766" w:rsidRDefault="00D50943" w:rsidP="00D50943">
      <w:pPr>
        <w:shd w:val="clear" w:color="auto" w:fill="FFFFFF"/>
        <w:ind w:hanging="418"/>
        <w:jc w:val="right"/>
        <w:rPr>
          <w:sz w:val="28"/>
          <w:szCs w:val="28"/>
        </w:rPr>
      </w:pPr>
      <w:r w:rsidRPr="00A31766">
        <w:rPr>
          <w:sz w:val="28"/>
          <w:szCs w:val="28"/>
        </w:rPr>
        <w:tab/>
      </w:r>
      <w:r w:rsidRPr="00A31766">
        <w:rPr>
          <w:sz w:val="28"/>
          <w:szCs w:val="28"/>
        </w:rPr>
        <w:tab/>
      </w:r>
      <w:r w:rsidRPr="00A31766">
        <w:rPr>
          <w:sz w:val="28"/>
          <w:szCs w:val="28"/>
        </w:rPr>
        <w:tab/>
      </w:r>
      <w:r w:rsidRPr="00A31766">
        <w:rPr>
          <w:sz w:val="28"/>
          <w:szCs w:val="28"/>
        </w:rPr>
        <w:tab/>
        <w:t xml:space="preserve">                                               </w:t>
      </w:r>
      <w:r>
        <w:rPr>
          <w:sz w:val="28"/>
          <w:szCs w:val="28"/>
        </w:rPr>
        <w:t xml:space="preserve">__________________2011 </w:t>
      </w:r>
      <w:r w:rsidRPr="00A31766">
        <w:rPr>
          <w:sz w:val="28"/>
          <w:szCs w:val="28"/>
        </w:rPr>
        <w:t>г.</w:t>
      </w:r>
    </w:p>
    <w:p w:rsidR="00D50943" w:rsidRPr="00A31766" w:rsidRDefault="00D50943" w:rsidP="00D50943">
      <w:pPr>
        <w:rPr>
          <w:sz w:val="28"/>
          <w:szCs w:val="28"/>
        </w:rPr>
      </w:pPr>
    </w:p>
    <w:p w:rsidR="00D50943" w:rsidRPr="00A31766" w:rsidRDefault="00D50943" w:rsidP="00D50943">
      <w:pPr>
        <w:rPr>
          <w:b/>
          <w:sz w:val="28"/>
          <w:szCs w:val="28"/>
        </w:rPr>
      </w:pPr>
    </w:p>
    <w:p w:rsidR="00D50943" w:rsidRPr="00A31766" w:rsidRDefault="00D50943" w:rsidP="00D50943">
      <w:pPr>
        <w:rPr>
          <w:b/>
          <w:sz w:val="28"/>
          <w:szCs w:val="28"/>
        </w:rPr>
      </w:pPr>
    </w:p>
    <w:p w:rsidR="00D50943" w:rsidRPr="00A31766" w:rsidRDefault="00D50943" w:rsidP="00D50943">
      <w:pPr>
        <w:rPr>
          <w:b/>
          <w:sz w:val="28"/>
          <w:szCs w:val="28"/>
        </w:rPr>
      </w:pPr>
    </w:p>
    <w:p w:rsidR="00D50943" w:rsidRPr="00A31766" w:rsidRDefault="00D50943" w:rsidP="00D50943">
      <w:pPr>
        <w:rPr>
          <w:b/>
          <w:sz w:val="28"/>
          <w:szCs w:val="28"/>
        </w:rPr>
      </w:pPr>
    </w:p>
    <w:p w:rsidR="00D50943" w:rsidRPr="00A31766" w:rsidRDefault="00D50943" w:rsidP="00D50943">
      <w:pPr>
        <w:rPr>
          <w:b/>
          <w:sz w:val="28"/>
          <w:szCs w:val="28"/>
        </w:rPr>
      </w:pPr>
    </w:p>
    <w:p w:rsidR="00D50943" w:rsidRPr="00A31766" w:rsidRDefault="00D50943" w:rsidP="00D50943">
      <w:pPr>
        <w:rPr>
          <w:b/>
          <w:sz w:val="28"/>
          <w:szCs w:val="28"/>
        </w:rPr>
      </w:pPr>
    </w:p>
    <w:p w:rsidR="00D50943" w:rsidRPr="00D50943" w:rsidRDefault="00D50943" w:rsidP="00D50943">
      <w:pPr>
        <w:jc w:val="center"/>
        <w:rPr>
          <w:b/>
          <w:sz w:val="28"/>
          <w:szCs w:val="28"/>
        </w:rPr>
      </w:pPr>
      <w:r w:rsidRPr="00D50943">
        <w:rPr>
          <w:b/>
          <w:sz w:val="28"/>
          <w:szCs w:val="28"/>
        </w:rPr>
        <w:t xml:space="preserve">ПРОГРАММА СОЗДАНИЯ И РАЗВИТИЯ ИНСТИТУТА СОЦИАЛЬНЫХ И ПОЛИТИЧЕСКИХ НАУК (ИСПН) УРФУ </w:t>
      </w:r>
    </w:p>
    <w:p w:rsidR="00D50943" w:rsidRPr="00D50943" w:rsidRDefault="00D50943" w:rsidP="00D50943">
      <w:pPr>
        <w:jc w:val="center"/>
        <w:rPr>
          <w:b/>
          <w:sz w:val="28"/>
          <w:szCs w:val="28"/>
          <w:lang w:val="en-US"/>
        </w:rPr>
      </w:pPr>
      <w:r w:rsidRPr="00D50943">
        <w:rPr>
          <w:b/>
          <w:sz w:val="28"/>
          <w:szCs w:val="28"/>
          <w:lang w:val="en-US"/>
        </w:rPr>
        <w:t>INSTITUTE OF SOCIAL AND POLITICAL SCIENCES (ISPS) AT URAL FEDERAL UNIVERSITY</w:t>
      </w:r>
    </w:p>
    <w:p w:rsidR="00D50943" w:rsidRPr="00D50943" w:rsidRDefault="00D50943" w:rsidP="00D50943">
      <w:pPr>
        <w:jc w:val="center"/>
        <w:rPr>
          <w:b/>
          <w:sz w:val="28"/>
          <w:szCs w:val="28"/>
          <w:lang w:val="en-US" w:eastAsia="en-US"/>
        </w:rPr>
      </w:pPr>
    </w:p>
    <w:p w:rsidR="00D50943" w:rsidRPr="00D50943" w:rsidRDefault="00D50943" w:rsidP="00D50943">
      <w:pPr>
        <w:jc w:val="center"/>
        <w:rPr>
          <w:b/>
          <w:sz w:val="28"/>
          <w:szCs w:val="28"/>
          <w:lang w:val="en-US"/>
        </w:rPr>
      </w:pPr>
    </w:p>
    <w:p w:rsidR="00D50943" w:rsidRPr="00D50943" w:rsidRDefault="00D50943" w:rsidP="00D50943">
      <w:pPr>
        <w:jc w:val="center"/>
        <w:rPr>
          <w:b/>
          <w:sz w:val="28"/>
          <w:szCs w:val="28"/>
          <w:lang w:val="en-US"/>
        </w:rPr>
      </w:pPr>
    </w:p>
    <w:p w:rsidR="00D50943" w:rsidRPr="00A31766" w:rsidRDefault="00D50943" w:rsidP="00D50943">
      <w:pPr>
        <w:jc w:val="center"/>
        <w:rPr>
          <w:b/>
          <w:sz w:val="28"/>
          <w:szCs w:val="28"/>
        </w:rPr>
      </w:pPr>
      <w:r w:rsidRPr="00A31766">
        <w:rPr>
          <w:b/>
          <w:sz w:val="28"/>
          <w:szCs w:val="28"/>
        </w:rPr>
        <w:t xml:space="preserve">на период до </w:t>
      </w:r>
      <w:smartTag w:uri="urn:schemas-microsoft-com:office:smarttags" w:element="metricconverter">
        <w:smartTagPr>
          <w:attr w:name="ProductID" w:val="2020 г"/>
        </w:smartTagPr>
        <w:r w:rsidRPr="00A31766">
          <w:rPr>
            <w:b/>
            <w:sz w:val="28"/>
            <w:szCs w:val="28"/>
          </w:rPr>
          <w:t>2020 г</w:t>
        </w:r>
      </w:smartTag>
      <w:r w:rsidRPr="00A31766">
        <w:rPr>
          <w:b/>
          <w:sz w:val="28"/>
          <w:szCs w:val="28"/>
        </w:rPr>
        <w:t>.</w:t>
      </w:r>
    </w:p>
    <w:p w:rsidR="00D50943" w:rsidRPr="00A31766"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Default="00D50943" w:rsidP="00D50943">
      <w:pPr>
        <w:rPr>
          <w:b/>
          <w:sz w:val="28"/>
          <w:szCs w:val="28"/>
        </w:rPr>
      </w:pPr>
    </w:p>
    <w:p w:rsidR="00D50943" w:rsidRPr="008346CE" w:rsidRDefault="00D50943" w:rsidP="00D50943">
      <w:pPr>
        <w:rPr>
          <w:b/>
          <w:sz w:val="28"/>
          <w:szCs w:val="28"/>
        </w:rPr>
      </w:pPr>
    </w:p>
    <w:p w:rsidR="00D50943" w:rsidRPr="008346CE" w:rsidRDefault="00D50943" w:rsidP="00D50943">
      <w:pPr>
        <w:rPr>
          <w:b/>
          <w:sz w:val="28"/>
          <w:szCs w:val="28"/>
        </w:rPr>
      </w:pPr>
    </w:p>
    <w:p w:rsidR="00D50943" w:rsidRPr="008346CE" w:rsidRDefault="00D50943" w:rsidP="00D50943">
      <w:pPr>
        <w:rPr>
          <w:b/>
          <w:sz w:val="28"/>
          <w:szCs w:val="28"/>
        </w:rPr>
      </w:pPr>
    </w:p>
    <w:p w:rsidR="00D50943" w:rsidRPr="008346CE" w:rsidRDefault="00D50943" w:rsidP="00D50943">
      <w:pPr>
        <w:rPr>
          <w:b/>
          <w:sz w:val="28"/>
          <w:szCs w:val="28"/>
        </w:rPr>
      </w:pPr>
    </w:p>
    <w:p w:rsidR="00D50943" w:rsidRPr="008346CE" w:rsidRDefault="00D50943" w:rsidP="00D50943">
      <w:pPr>
        <w:rPr>
          <w:b/>
          <w:sz w:val="28"/>
          <w:szCs w:val="28"/>
        </w:rPr>
      </w:pPr>
    </w:p>
    <w:p w:rsidR="00D50943" w:rsidRPr="008346CE" w:rsidRDefault="00D50943" w:rsidP="00D50943">
      <w:pPr>
        <w:rPr>
          <w:b/>
          <w:sz w:val="28"/>
          <w:szCs w:val="28"/>
        </w:rPr>
      </w:pPr>
    </w:p>
    <w:p w:rsidR="00D50943" w:rsidRDefault="00D50943" w:rsidP="00D50943">
      <w:pPr>
        <w:jc w:val="center"/>
        <w:rPr>
          <w:b/>
          <w:sz w:val="28"/>
          <w:szCs w:val="28"/>
        </w:rPr>
      </w:pPr>
    </w:p>
    <w:p w:rsidR="00D50943" w:rsidRDefault="00D50943" w:rsidP="00D50943">
      <w:pPr>
        <w:jc w:val="center"/>
        <w:rPr>
          <w:b/>
          <w:sz w:val="28"/>
          <w:szCs w:val="28"/>
        </w:rPr>
      </w:pPr>
    </w:p>
    <w:p w:rsidR="00D50943" w:rsidRDefault="00D50943" w:rsidP="00D50943">
      <w:pPr>
        <w:jc w:val="center"/>
        <w:rPr>
          <w:b/>
          <w:sz w:val="28"/>
          <w:szCs w:val="28"/>
        </w:rPr>
      </w:pPr>
    </w:p>
    <w:p w:rsidR="00D50943" w:rsidRDefault="00D50943" w:rsidP="00D50943">
      <w:pPr>
        <w:jc w:val="center"/>
        <w:rPr>
          <w:b/>
          <w:sz w:val="28"/>
          <w:szCs w:val="28"/>
        </w:rPr>
      </w:pPr>
    </w:p>
    <w:p w:rsidR="00D50943" w:rsidRDefault="00D50943" w:rsidP="00D50943">
      <w:pPr>
        <w:jc w:val="center"/>
        <w:rPr>
          <w:b/>
          <w:sz w:val="28"/>
          <w:szCs w:val="28"/>
        </w:rPr>
      </w:pPr>
    </w:p>
    <w:p w:rsidR="00D50943" w:rsidRDefault="00D50943" w:rsidP="00D50943">
      <w:pPr>
        <w:jc w:val="center"/>
        <w:rPr>
          <w:b/>
          <w:sz w:val="28"/>
          <w:szCs w:val="28"/>
        </w:rPr>
      </w:pPr>
    </w:p>
    <w:p w:rsidR="00D50943" w:rsidRPr="008346CE" w:rsidRDefault="00D50943" w:rsidP="00D50943">
      <w:pPr>
        <w:jc w:val="center"/>
        <w:rPr>
          <w:b/>
          <w:sz w:val="28"/>
          <w:szCs w:val="28"/>
        </w:rPr>
      </w:pPr>
      <w:r w:rsidRPr="008346CE">
        <w:rPr>
          <w:b/>
          <w:sz w:val="28"/>
          <w:szCs w:val="28"/>
        </w:rPr>
        <w:t>Екатеринбург</w:t>
      </w:r>
    </w:p>
    <w:p w:rsidR="00D50943" w:rsidRPr="008346CE" w:rsidRDefault="00D50943" w:rsidP="00D50943">
      <w:pPr>
        <w:jc w:val="center"/>
        <w:rPr>
          <w:b/>
          <w:sz w:val="28"/>
          <w:szCs w:val="28"/>
        </w:rPr>
      </w:pPr>
      <w:r>
        <w:rPr>
          <w:b/>
          <w:sz w:val="28"/>
          <w:szCs w:val="28"/>
        </w:rPr>
        <w:t>2011</w:t>
      </w:r>
      <w:r w:rsidRPr="008346CE">
        <w:rPr>
          <w:b/>
          <w:sz w:val="28"/>
          <w:szCs w:val="28"/>
        </w:rPr>
        <w:t xml:space="preserve"> г.</w:t>
      </w:r>
    </w:p>
    <w:p w:rsidR="00D50943" w:rsidRDefault="00D50943" w:rsidP="00D50943">
      <w:pPr>
        <w:pStyle w:val="11"/>
        <w:rPr>
          <w:sz w:val="24"/>
          <w:szCs w:val="24"/>
        </w:rPr>
      </w:pPr>
      <w:r w:rsidRPr="008346CE">
        <w:br w:type="page"/>
      </w:r>
      <w:r w:rsidRPr="00D50943">
        <w:rPr>
          <w:sz w:val="24"/>
          <w:szCs w:val="24"/>
        </w:rPr>
        <w:lastRenderedPageBreak/>
        <w:t>Содержание</w:t>
      </w:r>
    </w:p>
    <w:p w:rsidR="00B97B25" w:rsidRPr="00B97B25" w:rsidRDefault="00B97B25" w:rsidP="00B97B25">
      <w:pPr>
        <w:pStyle w:val="a6"/>
        <w:numPr>
          <w:ilvl w:val="0"/>
          <w:numId w:val="42"/>
        </w:numPr>
        <w:ind w:left="0" w:firstLine="0"/>
        <w:rPr>
          <w:b/>
        </w:rPr>
      </w:pPr>
      <w:r w:rsidRPr="00B97B25">
        <w:rPr>
          <w:b/>
        </w:rPr>
        <w:t>Общая информация о</w:t>
      </w:r>
      <w:r w:rsidR="005F3203">
        <w:rPr>
          <w:b/>
        </w:rPr>
        <w:t>б</w:t>
      </w:r>
      <w:r w:rsidRPr="00B97B25">
        <w:rPr>
          <w:b/>
        </w:rPr>
        <w:t xml:space="preserve"> Институте………………</w:t>
      </w:r>
      <w:r w:rsidR="005F3203">
        <w:rPr>
          <w:b/>
        </w:rPr>
        <w:t>..</w:t>
      </w:r>
      <w:r w:rsidRPr="00B97B25">
        <w:rPr>
          <w:b/>
        </w:rPr>
        <w:t>………………………………….3</w:t>
      </w:r>
    </w:p>
    <w:p w:rsidR="00B97B25" w:rsidRDefault="00B97B25" w:rsidP="00B97B25">
      <w:r>
        <w:t>1.1. Предлагаемое название …………………………………………………………………….3</w:t>
      </w:r>
    </w:p>
    <w:p w:rsidR="00B97B25" w:rsidRDefault="00B97B25" w:rsidP="00B97B25">
      <w:r>
        <w:t>1.2. Подразделения Университета, становящиеся частью ИСПН……………………………3</w:t>
      </w:r>
    </w:p>
    <w:p w:rsidR="00B97B25" w:rsidRDefault="00B97B25" w:rsidP="00B97B25">
      <w:pPr>
        <w:rPr>
          <w:b/>
        </w:rPr>
      </w:pPr>
      <w:r w:rsidRPr="00B97B25">
        <w:rPr>
          <w:b/>
        </w:rPr>
        <w:t>2. Основания и предпосылки создания ИСПН……………………………………………</w:t>
      </w:r>
      <w:r>
        <w:rPr>
          <w:b/>
        </w:rPr>
        <w:t>..</w:t>
      </w:r>
      <w:r w:rsidRPr="00B97B25">
        <w:rPr>
          <w:b/>
        </w:rPr>
        <w:t>5</w:t>
      </w:r>
    </w:p>
    <w:p w:rsidR="00B97B25" w:rsidRDefault="00B97B25" w:rsidP="00B97B25">
      <w:r>
        <w:t>2.1. Интеграционный потенциал структурных подразделений ИСПН………….…………..5</w:t>
      </w:r>
    </w:p>
    <w:p w:rsidR="00B97B25" w:rsidRDefault="00B97B25" w:rsidP="00B97B25">
      <w:r>
        <w:t>2.2. Международное позиционирование ИСПН………………………………………………6</w:t>
      </w:r>
    </w:p>
    <w:p w:rsidR="00B97B25" w:rsidRDefault="00B97B25" w:rsidP="00B97B25">
      <w:r>
        <w:t xml:space="preserve">2.3. </w:t>
      </w:r>
      <w:proofErr w:type="spellStart"/>
      <w:r>
        <w:t>Внутрироссийское</w:t>
      </w:r>
      <w:proofErr w:type="spellEnd"/>
      <w:r>
        <w:t xml:space="preserve"> позиционирование ИСПН……………………………………….…..13</w:t>
      </w:r>
    </w:p>
    <w:p w:rsidR="00B97B25" w:rsidRDefault="00B97B25" w:rsidP="00B97B25">
      <w:r>
        <w:t xml:space="preserve">2.4. Международные прецеденты……………………………………………………………..15 </w:t>
      </w:r>
    </w:p>
    <w:p w:rsidR="00B97B25" w:rsidRDefault="00B97B25" w:rsidP="00B97B25">
      <w:r>
        <w:t xml:space="preserve">2.5. Краткий анализ </w:t>
      </w:r>
      <w:proofErr w:type="spellStart"/>
      <w:r>
        <w:t>востребованности</w:t>
      </w:r>
      <w:proofErr w:type="spellEnd"/>
      <w:r>
        <w:t xml:space="preserve"> и перспектив развития заявленного научно-образовательного направления деятельности ИСПН………………………………………..16</w:t>
      </w:r>
    </w:p>
    <w:p w:rsidR="00B97B25" w:rsidRDefault="00B97B25" w:rsidP="00B97B25">
      <w:pPr>
        <w:rPr>
          <w:b/>
        </w:rPr>
      </w:pPr>
      <w:r>
        <w:rPr>
          <w:b/>
        </w:rPr>
        <w:t>3. Миссия, стратегическая цель и основные задачи……………………………………..18</w:t>
      </w:r>
    </w:p>
    <w:p w:rsidR="00B97B25" w:rsidRDefault="00B97B25" w:rsidP="00B97B25">
      <w:r>
        <w:t>3.1. Актуальность создания ИСПН…………………………………………………………...18</w:t>
      </w:r>
    </w:p>
    <w:p w:rsidR="00B97B25" w:rsidRDefault="00B97B25" w:rsidP="00B97B25">
      <w:r>
        <w:t>3.2. Цель создания ИСПН……………………………………………………………………..19</w:t>
      </w:r>
    </w:p>
    <w:p w:rsidR="00B97B25" w:rsidRDefault="00B97B25" w:rsidP="00B97B25">
      <w:r>
        <w:t>3.3. Основные задачи ИСПН………………………………………………………………….20</w:t>
      </w:r>
    </w:p>
    <w:p w:rsidR="00B97B25" w:rsidRDefault="00B97B25" w:rsidP="00B97B25">
      <w:r w:rsidRPr="00233E8F">
        <w:t>3.4. Мисс</w:t>
      </w:r>
      <w:r w:rsidR="00233E8F" w:rsidRPr="00233E8F">
        <w:t>ия</w:t>
      </w:r>
      <w:r w:rsidRPr="00233E8F">
        <w:t xml:space="preserve"> </w:t>
      </w:r>
      <w:r w:rsidR="00233E8F">
        <w:t>Института…………………………………………………………………………23</w:t>
      </w:r>
    </w:p>
    <w:p w:rsidR="00233E8F" w:rsidRDefault="00233E8F" w:rsidP="00B97B25">
      <w:r>
        <w:t>3.5. Конкурентные преимущества ИСПН…………………………………………………….23</w:t>
      </w:r>
    </w:p>
    <w:p w:rsidR="00233E8F" w:rsidRDefault="00233E8F" w:rsidP="00B97B25">
      <w:pPr>
        <w:rPr>
          <w:b/>
        </w:rPr>
      </w:pPr>
      <w:r>
        <w:rPr>
          <w:b/>
        </w:rPr>
        <w:t>4. Предлагаемая организационная структура управления ИСПН……………………..25</w:t>
      </w:r>
    </w:p>
    <w:p w:rsidR="00233E8F" w:rsidRDefault="00233E8F" w:rsidP="00B97B25">
      <w:r>
        <w:t>4.1. Управление Институтом…………………………………………………………………..25</w:t>
      </w:r>
    </w:p>
    <w:p w:rsidR="00233E8F" w:rsidRDefault="00233E8F" w:rsidP="00B97B25">
      <w:r>
        <w:t>4.2. Предлагаемые организационные изменения структуры ИСПН……………………….28</w:t>
      </w:r>
    </w:p>
    <w:p w:rsidR="00233E8F" w:rsidRDefault="00233E8F" w:rsidP="00B97B25">
      <w:r>
        <w:t>4.3. Структура ИСПН………………………………………………………………………….31</w:t>
      </w:r>
    </w:p>
    <w:p w:rsidR="00233E8F" w:rsidRDefault="00233E8F" w:rsidP="00B97B25">
      <w:r>
        <w:t>4.4. Место ИСПН в структуре УрФУ…………………………………………………………38</w:t>
      </w:r>
    </w:p>
    <w:p w:rsidR="00233E8F" w:rsidRDefault="00233E8F" w:rsidP="00B97B25">
      <w:pPr>
        <w:rPr>
          <w:b/>
        </w:rPr>
      </w:pPr>
      <w:r w:rsidRPr="00233E8F">
        <w:rPr>
          <w:b/>
        </w:rPr>
        <w:t xml:space="preserve">5. </w:t>
      </w:r>
      <w:r>
        <w:rPr>
          <w:b/>
        </w:rPr>
        <w:t>Основные целевые индикаторы Программы создания и развития ИСПН………..42</w:t>
      </w:r>
    </w:p>
    <w:p w:rsidR="00233E8F" w:rsidRDefault="00233E8F" w:rsidP="00B97B25">
      <w:r>
        <w:t>5.1. Целевые индикаторы ИСПН в сравнении с соответствующими индикаторами УрФУ……………………………………………………………………………………………42</w:t>
      </w:r>
    </w:p>
    <w:p w:rsidR="00233E8F" w:rsidRDefault="00233E8F" w:rsidP="00E9032A">
      <w:r>
        <w:t xml:space="preserve">5.2. </w:t>
      </w:r>
      <w:r w:rsidRPr="00233E8F">
        <w:t>Целевые показатели ИСПН в сравнении с рекомендованными показателями для Программ развития институтов УрФУ</w:t>
      </w:r>
      <w:r>
        <w:t xml:space="preserve"> ………………………………………………………43</w:t>
      </w:r>
    </w:p>
    <w:p w:rsidR="00233E8F" w:rsidRDefault="00233E8F" w:rsidP="00E9032A">
      <w:pPr>
        <w:tabs>
          <w:tab w:val="left" w:pos="0"/>
        </w:tabs>
        <w:jc w:val="both"/>
      </w:pPr>
      <w:r>
        <w:t xml:space="preserve">5.2.1. </w:t>
      </w:r>
      <w:r w:rsidRPr="00233E8F">
        <w:t>Индикаторы позиционирования ИСПН на международном уровне</w:t>
      </w:r>
      <w:r>
        <w:t>……………….43</w:t>
      </w:r>
    </w:p>
    <w:p w:rsidR="00233E8F" w:rsidRDefault="00233E8F" w:rsidP="00E9032A">
      <w:pPr>
        <w:tabs>
          <w:tab w:val="left" w:pos="0"/>
        </w:tabs>
        <w:jc w:val="both"/>
      </w:pPr>
      <w:r w:rsidRPr="00233E8F">
        <w:t>5.2.2.</w:t>
      </w:r>
      <w:r w:rsidRPr="00233E8F">
        <w:rPr>
          <w:b/>
        </w:rPr>
        <w:t xml:space="preserve"> </w:t>
      </w:r>
      <w:r w:rsidRPr="00233E8F">
        <w:t>Целевые показатели развития образовательной деятельности в Институте УрФУ</w:t>
      </w:r>
      <w:r>
        <w:t>……………………………………………………………………………………………44</w:t>
      </w:r>
    </w:p>
    <w:p w:rsidR="00233E8F" w:rsidRDefault="00233E8F" w:rsidP="00E9032A">
      <w:pPr>
        <w:pStyle w:val="a6"/>
        <w:tabs>
          <w:tab w:val="left" w:pos="0"/>
        </w:tabs>
        <w:ind w:left="0"/>
        <w:jc w:val="both"/>
      </w:pPr>
      <w:r>
        <w:t xml:space="preserve">5.2.3. </w:t>
      </w:r>
      <w:r w:rsidRPr="00233E8F">
        <w:t>Целевые показатели развития научно</w:t>
      </w:r>
      <w:r>
        <w:t>й деятельности в Институте УрФУ…………45</w:t>
      </w:r>
    </w:p>
    <w:p w:rsidR="00233E8F" w:rsidRDefault="00233E8F" w:rsidP="00E9032A">
      <w:pPr>
        <w:pStyle w:val="a6"/>
        <w:numPr>
          <w:ilvl w:val="0"/>
          <w:numId w:val="43"/>
        </w:numPr>
        <w:tabs>
          <w:tab w:val="left" w:pos="0"/>
        </w:tabs>
        <w:ind w:left="0" w:firstLine="0"/>
        <w:jc w:val="both"/>
      </w:pPr>
      <w:r w:rsidRPr="00233E8F">
        <w:rPr>
          <w:b/>
        </w:rPr>
        <w:t xml:space="preserve">Этапы реализации </w:t>
      </w:r>
      <w:r w:rsidRPr="00E9032A">
        <w:rPr>
          <w:b/>
        </w:rPr>
        <w:t>Программы</w:t>
      </w:r>
      <w:r w:rsidR="00E9032A" w:rsidRPr="00E9032A">
        <w:rPr>
          <w:b/>
        </w:rPr>
        <w:t>……………………………………………………..45</w:t>
      </w:r>
      <w:r>
        <w:t xml:space="preserve"> </w:t>
      </w:r>
    </w:p>
    <w:p w:rsidR="00E9032A" w:rsidRPr="003D059B" w:rsidRDefault="00E9032A" w:rsidP="00E9032A">
      <w:pPr>
        <w:pStyle w:val="a6"/>
        <w:numPr>
          <w:ilvl w:val="0"/>
          <w:numId w:val="43"/>
        </w:numPr>
        <w:tabs>
          <w:tab w:val="left" w:pos="0"/>
        </w:tabs>
        <w:ind w:left="0" w:firstLine="0"/>
        <w:jc w:val="both"/>
        <w:rPr>
          <w:b/>
          <w:i/>
        </w:rPr>
      </w:pPr>
      <w:r w:rsidRPr="003D059B">
        <w:rPr>
          <w:b/>
        </w:rPr>
        <w:t>Основные принципы и приоритеты в деятельности Института</w:t>
      </w:r>
      <w:r w:rsidRPr="00E9032A">
        <w:rPr>
          <w:b/>
        </w:rPr>
        <w:t>……………….48</w:t>
      </w:r>
      <w:r>
        <w:t xml:space="preserve">   </w:t>
      </w:r>
    </w:p>
    <w:p w:rsidR="00E9032A" w:rsidRPr="00E9032A" w:rsidRDefault="00E9032A" w:rsidP="00E9032A">
      <w:pPr>
        <w:pStyle w:val="a6"/>
        <w:numPr>
          <w:ilvl w:val="0"/>
          <w:numId w:val="43"/>
        </w:numPr>
        <w:ind w:left="0" w:firstLine="0"/>
        <w:rPr>
          <w:b/>
        </w:rPr>
      </w:pPr>
      <w:r w:rsidRPr="00E9032A">
        <w:rPr>
          <w:b/>
        </w:rPr>
        <w:t>Образовательная деятельность института</w:t>
      </w:r>
      <w:r>
        <w:rPr>
          <w:b/>
        </w:rPr>
        <w:t>………………………………………...49</w:t>
      </w:r>
    </w:p>
    <w:p w:rsidR="00E9032A" w:rsidRDefault="00E9032A" w:rsidP="00E9032A">
      <w:pPr>
        <w:pStyle w:val="a6"/>
        <w:numPr>
          <w:ilvl w:val="1"/>
          <w:numId w:val="44"/>
        </w:numPr>
        <w:ind w:left="0" w:firstLine="0"/>
      </w:pPr>
      <w:r w:rsidRPr="00E9032A">
        <w:t>Пакет образовательных программ ИСПН</w:t>
      </w:r>
      <w:r>
        <w:t>……………………………………………49</w:t>
      </w:r>
    </w:p>
    <w:p w:rsidR="00E9032A" w:rsidRDefault="00E9032A" w:rsidP="00E9032A">
      <w:pPr>
        <w:pStyle w:val="a6"/>
        <w:numPr>
          <w:ilvl w:val="1"/>
          <w:numId w:val="44"/>
        </w:numPr>
        <w:ind w:left="0" w:firstLine="0"/>
      </w:pPr>
      <w:r>
        <w:t>Данные по набору студентов на программы ИСПН………………………………...52</w:t>
      </w:r>
    </w:p>
    <w:p w:rsidR="00E9032A" w:rsidRDefault="00E9032A" w:rsidP="00E9032A">
      <w:pPr>
        <w:pStyle w:val="a6"/>
        <w:numPr>
          <w:ilvl w:val="1"/>
          <w:numId w:val="44"/>
        </w:numPr>
        <w:ind w:left="0" w:firstLine="0"/>
      </w:pPr>
      <w:r>
        <w:t>Анализ положения дел и основные стратегические задачи ИСПН в сфере образования…………………………………………………………………………………….54</w:t>
      </w:r>
    </w:p>
    <w:p w:rsidR="00E9032A" w:rsidRPr="00E9032A" w:rsidRDefault="00E9032A" w:rsidP="00E9032A">
      <w:pPr>
        <w:pStyle w:val="a6"/>
        <w:numPr>
          <w:ilvl w:val="0"/>
          <w:numId w:val="44"/>
        </w:numPr>
        <w:jc w:val="both"/>
      </w:pPr>
      <w:r>
        <w:rPr>
          <w:b/>
        </w:rPr>
        <w:t>Научно-исследовательская,</w:t>
      </w:r>
      <w:r w:rsidRPr="001553BF">
        <w:rPr>
          <w:b/>
        </w:rPr>
        <w:t xml:space="preserve"> инновационная деятельность</w:t>
      </w:r>
      <w:r>
        <w:rPr>
          <w:b/>
        </w:rPr>
        <w:t xml:space="preserve"> и подготовка кадров высшей квалификации…………………………………………………………………..55</w:t>
      </w:r>
    </w:p>
    <w:p w:rsidR="00E9032A" w:rsidRDefault="00E9032A" w:rsidP="00E9032A">
      <w:pPr>
        <w:jc w:val="both"/>
      </w:pPr>
      <w:r>
        <w:t>9.1.Положение дел в ИСПН…………………………………………………………………..56</w:t>
      </w:r>
    </w:p>
    <w:p w:rsidR="00E9032A" w:rsidRDefault="00E9032A" w:rsidP="00E9032A">
      <w:pPr>
        <w:jc w:val="both"/>
      </w:pPr>
      <w:r>
        <w:t>9.2. Приоритетные научные направления ИСПН…………………………………………..60</w:t>
      </w:r>
    </w:p>
    <w:p w:rsidR="00233E8F" w:rsidRDefault="00E9032A" w:rsidP="00E9032A">
      <w:pPr>
        <w:pStyle w:val="a6"/>
        <w:ind w:left="0"/>
      </w:pPr>
      <w:r>
        <w:t>9.3. Портфель инновационных проектов…………………………………………………….65</w:t>
      </w:r>
    </w:p>
    <w:p w:rsidR="00E9032A" w:rsidRDefault="00E9032A" w:rsidP="00E9032A">
      <w:pPr>
        <w:pStyle w:val="a6"/>
        <w:ind w:left="0"/>
        <w:rPr>
          <w:b/>
        </w:rPr>
      </w:pPr>
      <w:r>
        <w:t xml:space="preserve">10. </w:t>
      </w:r>
      <w:r>
        <w:rPr>
          <w:b/>
        </w:rPr>
        <w:t>Программа мероприятий………………………………………………………………..66</w:t>
      </w:r>
    </w:p>
    <w:p w:rsidR="00E9032A" w:rsidRDefault="00E9032A" w:rsidP="00E9032A">
      <w:pPr>
        <w:pStyle w:val="a6"/>
        <w:ind w:left="0"/>
        <w:rPr>
          <w:b/>
        </w:rPr>
      </w:pPr>
      <w:r>
        <w:rPr>
          <w:b/>
        </w:rPr>
        <w:t>11. Ресурсное обеспечение Программы……………………………………………………66</w:t>
      </w:r>
    </w:p>
    <w:p w:rsidR="00E9032A" w:rsidRPr="00E9032A" w:rsidRDefault="00E9032A" w:rsidP="00E9032A">
      <w:pPr>
        <w:pStyle w:val="a6"/>
        <w:ind w:left="0"/>
        <w:rPr>
          <w:b/>
        </w:rPr>
      </w:pPr>
      <w:r>
        <w:rPr>
          <w:b/>
        </w:rPr>
        <w:t>ПРИЛОЖЕНИЕ 1…………………………………………………………………………….71</w:t>
      </w:r>
    </w:p>
    <w:p w:rsidR="00D50943" w:rsidRDefault="009447ED" w:rsidP="00D50943">
      <w:pPr>
        <w:spacing w:after="200" w:line="276" w:lineRule="auto"/>
        <w:rPr>
          <w:b/>
        </w:rPr>
      </w:pPr>
      <w:r>
        <w:rPr>
          <w:b/>
        </w:rPr>
        <w:t>ПРИЛОЖЕНИЕ 2…………………………………………………………………………….83</w:t>
      </w:r>
    </w:p>
    <w:p w:rsidR="00D50943" w:rsidRDefault="00D50943">
      <w:pPr>
        <w:spacing w:after="200" w:line="276" w:lineRule="auto"/>
        <w:rPr>
          <w:b/>
        </w:rPr>
      </w:pPr>
      <w:r>
        <w:rPr>
          <w:b/>
        </w:rPr>
        <w:br w:type="page"/>
      </w:r>
    </w:p>
    <w:p w:rsidR="000E1B3F" w:rsidRPr="00E74DD1" w:rsidRDefault="00FB5FE6" w:rsidP="00BF1330">
      <w:pPr>
        <w:pStyle w:val="Default"/>
        <w:numPr>
          <w:ilvl w:val="0"/>
          <w:numId w:val="4"/>
        </w:numPr>
        <w:spacing w:line="360" w:lineRule="auto"/>
      </w:pPr>
      <w:r w:rsidRPr="000E1B3F">
        <w:rPr>
          <w:b/>
          <w:bCs/>
        </w:rPr>
        <w:lastRenderedPageBreak/>
        <w:t>Общая информация об Институте УрФУ</w:t>
      </w:r>
      <w:r w:rsidRPr="00FB5FE6">
        <w:t xml:space="preserve">. </w:t>
      </w:r>
    </w:p>
    <w:p w:rsidR="00FB5FE6" w:rsidRPr="00FB5FE6" w:rsidRDefault="00FB5FE6" w:rsidP="00CC657E">
      <w:pPr>
        <w:pStyle w:val="Default"/>
        <w:spacing w:line="360" w:lineRule="auto"/>
        <w:ind w:firstLine="709"/>
        <w:jc w:val="both"/>
      </w:pPr>
      <w:r w:rsidRPr="00FB5FE6">
        <w:t>1.1. Предлагаемое название: Институт социальных и политических наук (ИСПН</w:t>
      </w:r>
      <w:r w:rsidRPr="00FB5FE6">
        <w:rPr>
          <w:i/>
          <w:iCs/>
        </w:rPr>
        <w:t xml:space="preserve">, </w:t>
      </w:r>
      <w:proofErr w:type="spellStart"/>
      <w:r w:rsidRPr="005F374C">
        <w:rPr>
          <w:b/>
          <w:i/>
          <w:iCs/>
        </w:rPr>
        <w:t>Institute</w:t>
      </w:r>
      <w:proofErr w:type="spellEnd"/>
      <w:r w:rsidRPr="005F374C">
        <w:rPr>
          <w:b/>
          <w:i/>
          <w:iCs/>
        </w:rPr>
        <w:t xml:space="preserve"> </w:t>
      </w:r>
      <w:proofErr w:type="spellStart"/>
      <w:r w:rsidRPr="005F374C">
        <w:rPr>
          <w:b/>
          <w:i/>
          <w:iCs/>
        </w:rPr>
        <w:t>of</w:t>
      </w:r>
      <w:proofErr w:type="spellEnd"/>
      <w:r w:rsidRPr="005F374C">
        <w:rPr>
          <w:b/>
          <w:i/>
          <w:iCs/>
        </w:rPr>
        <w:t xml:space="preserve"> </w:t>
      </w:r>
      <w:proofErr w:type="spellStart"/>
      <w:r w:rsidRPr="005F374C">
        <w:rPr>
          <w:b/>
          <w:i/>
          <w:iCs/>
        </w:rPr>
        <w:t>Social</w:t>
      </w:r>
      <w:proofErr w:type="spellEnd"/>
      <w:r w:rsidRPr="005F374C">
        <w:rPr>
          <w:b/>
          <w:i/>
          <w:iCs/>
        </w:rPr>
        <w:t xml:space="preserve"> </w:t>
      </w:r>
      <w:proofErr w:type="spellStart"/>
      <w:r w:rsidRPr="005F374C">
        <w:rPr>
          <w:b/>
          <w:i/>
          <w:iCs/>
        </w:rPr>
        <w:t>and</w:t>
      </w:r>
      <w:proofErr w:type="spellEnd"/>
      <w:r w:rsidRPr="005F374C">
        <w:rPr>
          <w:b/>
          <w:i/>
          <w:iCs/>
        </w:rPr>
        <w:t xml:space="preserve"> </w:t>
      </w:r>
      <w:proofErr w:type="spellStart"/>
      <w:r w:rsidRPr="005F374C">
        <w:rPr>
          <w:b/>
          <w:i/>
          <w:iCs/>
        </w:rPr>
        <w:t>Political</w:t>
      </w:r>
      <w:proofErr w:type="spellEnd"/>
      <w:r w:rsidRPr="005F374C">
        <w:rPr>
          <w:b/>
          <w:i/>
          <w:iCs/>
        </w:rPr>
        <w:t xml:space="preserve"> </w:t>
      </w:r>
      <w:proofErr w:type="spellStart"/>
      <w:r w:rsidRPr="005F374C">
        <w:rPr>
          <w:b/>
          <w:i/>
          <w:iCs/>
        </w:rPr>
        <w:t>Sciences</w:t>
      </w:r>
      <w:proofErr w:type="spellEnd"/>
      <w:r w:rsidRPr="00FB5FE6">
        <w:t xml:space="preserve">, </w:t>
      </w:r>
      <w:r w:rsidRPr="00FB5FE6">
        <w:rPr>
          <w:i/>
          <w:iCs/>
        </w:rPr>
        <w:t>ISPS</w:t>
      </w:r>
      <w:r w:rsidRPr="00FB5FE6">
        <w:t xml:space="preserve">) </w:t>
      </w:r>
    </w:p>
    <w:p w:rsidR="00FB5FE6" w:rsidRPr="00FB5FE6" w:rsidRDefault="00FB5FE6" w:rsidP="00CC657E">
      <w:pPr>
        <w:pStyle w:val="Default"/>
        <w:spacing w:line="360" w:lineRule="auto"/>
        <w:ind w:firstLine="709"/>
        <w:jc w:val="both"/>
      </w:pPr>
      <w:r w:rsidRPr="00FB5FE6">
        <w:t xml:space="preserve">1.2. </w:t>
      </w:r>
      <w:r w:rsidR="005F374C" w:rsidRPr="005F374C">
        <w:rPr>
          <w:b/>
        </w:rPr>
        <w:t xml:space="preserve">Следующие </w:t>
      </w:r>
      <w:r w:rsidRPr="005F374C">
        <w:rPr>
          <w:b/>
        </w:rPr>
        <w:t>подразделения университета</w:t>
      </w:r>
      <w:r w:rsidRPr="00FB5FE6">
        <w:t xml:space="preserve"> должны стать частью новой структуры: </w:t>
      </w:r>
    </w:p>
    <w:p w:rsidR="005F374C" w:rsidRDefault="00FB5FE6" w:rsidP="00CC657E">
      <w:pPr>
        <w:pStyle w:val="Default"/>
        <w:spacing w:line="360" w:lineRule="auto"/>
        <w:ind w:firstLine="709"/>
        <w:jc w:val="both"/>
      </w:pPr>
      <w:r w:rsidRPr="00FB5FE6">
        <w:t xml:space="preserve">• </w:t>
      </w:r>
      <w:r w:rsidRPr="00FB5FE6">
        <w:rPr>
          <w:b/>
          <w:bCs/>
        </w:rPr>
        <w:t xml:space="preserve">Философский факультет </w:t>
      </w:r>
      <w:proofErr w:type="spellStart"/>
      <w:r w:rsidRPr="00FB5FE6">
        <w:rPr>
          <w:b/>
          <w:bCs/>
        </w:rPr>
        <w:t>УрГУ</w:t>
      </w:r>
      <w:proofErr w:type="spellEnd"/>
      <w:r w:rsidRPr="00FB5FE6">
        <w:rPr>
          <w:b/>
          <w:bCs/>
        </w:rPr>
        <w:t xml:space="preserve"> </w:t>
      </w:r>
      <w:r w:rsidRPr="00FB5FE6">
        <w:t>(</w:t>
      </w:r>
      <w:r w:rsidR="005F374C">
        <w:t xml:space="preserve">входящие в факультет </w:t>
      </w:r>
      <w:r w:rsidRPr="00FB5FE6">
        <w:t>кафедры: религиоведения; истории философии; философской антропологии; этики, эстетики, теории и истории культуры; социальной философии; онтологии и теории познания</w:t>
      </w:r>
      <w:r w:rsidR="005F374C">
        <w:t>).</w:t>
      </w:r>
    </w:p>
    <w:p w:rsidR="00FB5FE6" w:rsidRPr="00FB5FE6" w:rsidRDefault="005F374C" w:rsidP="00CC657E">
      <w:pPr>
        <w:spacing w:line="360" w:lineRule="auto"/>
        <w:ind w:firstLine="720"/>
        <w:jc w:val="both"/>
      </w:pPr>
      <w:r>
        <w:t xml:space="preserve">В настоящее время на философском факультете работает 80 чел., из них 19 докторов наук, 44 кандидата наук и 17 преподавателей без ученой степени. Средний возраст преподавателя факультета составляет 49,5 лет (для кандидатов наук эта цифра составляет 42 года, а для докторов наук – 55,5 лет). 94% кадрового состава факультета ведут научно-исследовательскую работу, причем 10% имеют опыт работы в ведущих мировых научных и образовательных центрах. </w:t>
      </w:r>
      <w:r w:rsidR="00FB5FE6" w:rsidRPr="00FB5FE6">
        <w:t xml:space="preserve"> </w:t>
      </w:r>
    </w:p>
    <w:p w:rsidR="005F374C" w:rsidRDefault="00FB5FE6" w:rsidP="00CC657E">
      <w:pPr>
        <w:pStyle w:val="Default"/>
        <w:spacing w:line="360" w:lineRule="auto"/>
        <w:ind w:firstLine="709"/>
        <w:jc w:val="both"/>
      </w:pPr>
      <w:r w:rsidRPr="00FB5FE6">
        <w:t xml:space="preserve">• </w:t>
      </w:r>
      <w:r w:rsidRPr="00FB5FE6">
        <w:rPr>
          <w:b/>
          <w:bCs/>
        </w:rPr>
        <w:t xml:space="preserve">Факультет психологии </w:t>
      </w:r>
      <w:proofErr w:type="spellStart"/>
      <w:r w:rsidRPr="00FB5FE6">
        <w:rPr>
          <w:b/>
          <w:bCs/>
        </w:rPr>
        <w:t>УрГУ</w:t>
      </w:r>
      <w:proofErr w:type="spellEnd"/>
      <w:r w:rsidRPr="00FB5FE6">
        <w:rPr>
          <w:b/>
          <w:bCs/>
        </w:rPr>
        <w:t xml:space="preserve"> </w:t>
      </w:r>
      <w:r w:rsidRPr="00FB5FE6">
        <w:t>(</w:t>
      </w:r>
      <w:r w:rsidR="005F374C">
        <w:t xml:space="preserve">входящие в факультет </w:t>
      </w:r>
      <w:r w:rsidRPr="00FB5FE6">
        <w:t>кафедры: общей психологии и психологии личности; социальной и политической психологии; клинической психологии; психофизиологии и психофизики; психологии развития и педагогической психологии</w:t>
      </w:r>
      <w:r w:rsidR="005F374C">
        <w:t xml:space="preserve">). </w:t>
      </w:r>
    </w:p>
    <w:p w:rsidR="00FB5FE6" w:rsidRPr="00FB5FE6" w:rsidRDefault="005F374C" w:rsidP="00CC657E">
      <w:pPr>
        <w:pStyle w:val="Default"/>
        <w:spacing w:line="360" w:lineRule="auto"/>
        <w:ind w:firstLine="709"/>
        <w:jc w:val="both"/>
      </w:pPr>
      <w:r>
        <w:t xml:space="preserve">Сегодня здесь </w:t>
      </w:r>
      <w:r>
        <w:rPr>
          <w:rFonts w:eastAsia="Calibri"/>
        </w:rPr>
        <w:t>работает всего 59 чел., из них 8 докторов наук, 25 кандидатов наук, и 26 преподавателей без ученой степени. Средний возраст преподавателя факультета составляет 43  лет (для кандидатов наук эта цифра составляет 45 лет, а для докторов наук – 63 года). 95% кадрового состава факультета ведет научно-исследовательскую работу, а 1,7 % имеет опыт работы в ведущих мировых научных и образовательных центрах.</w:t>
      </w:r>
      <w:r w:rsidR="00FB5FE6" w:rsidRPr="00FB5FE6">
        <w:t xml:space="preserve"> </w:t>
      </w:r>
    </w:p>
    <w:p w:rsidR="005F374C" w:rsidRDefault="00FB5FE6" w:rsidP="00CC657E">
      <w:pPr>
        <w:pStyle w:val="Default"/>
        <w:spacing w:line="360" w:lineRule="auto"/>
        <w:ind w:firstLine="709"/>
        <w:jc w:val="both"/>
      </w:pPr>
      <w:r w:rsidRPr="00FB5FE6">
        <w:t xml:space="preserve">• </w:t>
      </w:r>
      <w:r w:rsidRPr="00FB5FE6">
        <w:rPr>
          <w:b/>
          <w:bCs/>
        </w:rPr>
        <w:t xml:space="preserve">Факультет политологии и социологии </w:t>
      </w:r>
      <w:proofErr w:type="spellStart"/>
      <w:r w:rsidRPr="00FB5FE6">
        <w:rPr>
          <w:b/>
          <w:bCs/>
        </w:rPr>
        <w:t>УрГУ</w:t>
      </w:r>
      <w:proofErr w:type="spellEnd"/>
      <w:r w:rsidRPr="00FB5FE6">
        <w:rPr>
          <w:b/>
          <w:bCs/>
        </w:rPr>
        <w:t xml:space="preserve"> </w:t>
      </w:r>
      <w:r w:rsidRPr="00FB5FE6">
        <w:t>(</w:t>
      </w:r>
      <w:r w:rsidR="005F374C">
        <w:t xml:space="preserve">входящие в факультет </w:t>
      </w:r>
      <w:r w:rsidRPr="00FB5FE6">
        <w:t>ка</w:t>
      </w:r>
      <w:r w:rsidR="00F121A0">
        <w:t>федры: теории и истории политической науки</w:t>
      </w:r>
      <w:r w:rsidRPr="00FB5FE6">
        <w:t>; социально-политических наук; социальной работы; педагогики; теории и истории социологии; прикладной социологии)</w:t>
      </w:r>
      <w:r w:rsidR="005F374C">
        <w:t>.</w:t>
      </w:r>
    </w:p>
    <w:p w:rsidR="00FB5FE6" w:rsidRPr="00FB5FE6" w:rsidRDefault="005F374C" w:rsidP="00CC657E">
      <w:pPr>
        <w:spacing w:line="360" w:lineRule="auto"/>
        <w:ind w:firstLine="720"/>
        <w:jc w:val="both"/>
      </w:pPr>
      <w:r>
        <w:t xml:space="preserve">На сегодняшний день здесь работает 60 чел., из них 18 докторов наук, 39 кандидатов, и 3 преподавателя без ученой степени. Средний возраст преподавателя факультета составляет 43 года (для кандидатов наук – 41 год, для докторов наук – 57 лет). 90% кадрового состава факультета ведут научно-исследовательскую работу, а 8% обладают опытом работы в ведущих мировых научных и образовательных центрах. </w:t>
      </w:r>
      <w:r w:rsidR="00FB5FE6" w:rsidRPr="00FB5FE6">
        <w:t xml:space="preserve"> </w:t>
      </w:r>
    </w:p>
    <w:p w:rsidR="005F374C" w:rsidRDefault="00FB5FE6" w:rsidP="00CC657E">
      <w:pPr>
        <w:pStyle w:val="Default"/>
        <w:spacing w:line="360" w:lineRule="auto"/>
        <w:ind w:firstLine="709"/>
        <w:jc w:val="both"/>
      </w:pPr>
      <w:r w:rsidRPr="00FB5FE6">
        <w:t xml:space="preserve">• </w:t>
      </w:r>
      <w:r w:rsidRPr="00FB5FE6">
        <w:rPr>
          <w:b/>
          <w:bCs/>
        </w:rPr>
        <w:t xml:space="preserve">Факультет международных отношений </w:t>
      </w:r>
      <w:proofErr w:type="spellStart"/>
      <w:r w:rsidRPr="00FB5FE6">
        <w:rPr>
          <w:b/>
          <w:bCs/>
        </w:rPr>
        <w:t>УрГУ</w:t>
      </w:r>
      <w:proofErr w:type="spellEnd"/>
      <w:r w:rsidRPr="00FB5FE6">
        <w:rPr>
          <w:b/>
          <w:bCs/>
        </w:rPr>
        <w:t xml:space="preserve"> </w:t>
      </w:r>
      <w:r w:rsidRPr="00FB5FE6">
        <w:t xml:space="preserve">(кафедры: теории и истории </w:t>
      </w:r>
      <w:r w:rsidR="005F374C">
        <w:t>международных отношений</w:t>
      </w:r>
      <w:r w:rsidRPr="00FB5FE6">
        <w:t xml:space="preserve">; европейских исследований; востоковедения; </w:t>
      </w:r>
      <w:r w:rsidR="0063405D">
        <w:t>евразийских исследований</w:t>
      </w:r>
      <w:r w:rsidRPr="00FB5FE6">
        <w:t>; лингвистики и профессиональной коммуникации на иностранных языках</w:t>
      </w:r>
      <w:r w:rsidR="005F374C">
        <w:t>).</w:t>
      </w:r>
    </w:p>
    <w:p w:rsidR="005F374C" w:rsidRDefault="005F374C" w:rsidP="00CC657E">
      <w:pPr>
        <w:spacing w:line="360" w:lineRule="auto"/>
        <w:ind w:firstLine="720"/>
        <w:jc w:val="both"/>
      </w:pPr>
      <w:r>
        <w:lastRenderedPageBreak/>
        <w:t xml:space="preserve">На </w:t>
      </w:r>
      <w:r w:rsidRPr="005F374C">
        <w:t>факультете международных отношений</w:t>
      </w:r>
      <w:r>
        <w:rPr>
          <w:b/>
        </w:rPr>
        <w:t xml:space="preserve"> </w:t>
      </w:r>
      <w:r>
        <w:t xml:space="preserve">работает всего 79 чел., из них 36 кандидатов, 9 докторов, и 34 преподавателя без ученой степени. Относительно высокая доля преподавателей без ученой степени на ФМО объясняется тем, что самой большой кафедрой (30 чел.) здесь является кафедра иностранных языков регионов, для работы на которой наличие ученой степени или ведение научной работы не является принципиально важным. Средний возраст ППС факультета  - 41 год. При этом 82% кадрового состава факультета ведет научно-исследовательскую работу, а 7,5% имеет опыт работы в ведущих мировых научных и образовательных центрах. </w:t>
      </w:r>
    </w:p>
    <w:p w:rsidR="00FB5FE6" w:rsidRPr="00FB5FE6" w:rsidRDefault="00FB5FE6" w:rsidP="00CC657E">
      <w:pPr>
        <w:pStyle w:val="Default"/>
        <w:spacing w:line="360" w:lineRule="auto"/>
        <w:ind w:firstLine="709"/>
        <w:jc w:val="both"/>
      </w:pPr>
      <w:r w:rsidRPr="00FB5FE6">
        <w:t xml:space="preserve">• </w:t>
      </w:r>
      <w:r w:rsidRPr="00FB5FE6">
        <w:rPr>
          <w:b/>
          <w:bCs/>
        </w:rPr>
        <w:t xml:space="preserve">Институт по переподготовке и повышению квалификации (ИППК) </w:t>
      </w:r>
      <w:proofErr w:type="spellStart"/>
      <w:r w:rsidRPr="00FB5FE6">
        <w:rPr>
          <w:b/>
          <w:bCs/>
        </w:rPr>
        <w:t>УрГУ</w:t>
      </w:r>
      <w:proofErr w:type="spellEnd"/>
      <w:r w:rsidRPr="00FB5FE6">
        <w:rPr>
          <w:b/>
          <w:bCs/>
        </w:rPr>
        <w:t xml:space="preserve"> </w:t>
      </w:r>
      <w:r w:rsidRPr="00FB5FE6">
        <w:t>(</w:t>
      </w:r>
      <w:r w:rsidR="005F374C">
        <w:t xml:space="preserve">входящие в Институт </w:t>
      </w:r>
      <w:r w:rsidRPr="00FB5FE6">
        <w:t xml:space="preserve">кафедры: политологии, социологии и массовых коммуникаций; психологии; философии и </w:t>
      </w:r>
      <w:proofErr w:type="spellStart"/>
      <w:r w:rsidRPr="00FB5FE6">
        <w:t>культурологии</w:t>
      </w:r>
      <w:proofErr w:type="spellEnd"/>
      <w:r w:rsidRPr="00FB5FE6">
        <w:t>; экономики и права</w:t>
      </w:r>
      <w:r w:rsidR="005F374C">
        <w:t xml:space="preserve">). </w:t>
      </w:r>
    </w:p>
    <w:p w:rsidR="00FB5FE6" w:rsidRPr="00FB5FE6" w:rsidRDefault="00FB5FE6" w:rsidP="00CC657E">
      <w:pPr>
        <w:pStyle w:val="Default"/>
        <w:spacing w:line="360" w:lineRule="auto"/>
        <w:ind w:firstLine="709"/>
        <w:jc w:val="both"/>
      </w:pPr>
      <w:r w:rsidRPr="00FB5FE6">
        <w:t xml:space="preserve">• </w:t>
      </w:r>
      <w:r w:rsidRPr="00FB5FE6">
        <w:rPr>
          <w:b/>
          <w:bCs/>
        </w:rPr>
        <w:t xml:space="preserve">Институт Конфуция при </w:t>
      </w:r>
      <w:proofErr w:type="spellStart"/>
      <w:r w:rsidRPr="00FB5FE6">
        <w:rPr>
          <w:b/>
          <w:bCs/>
        </w:rPr>
        <w:t>УрГУ</w:t>
      </w:r>
      <w:proofErr w:type="spellEnd"/>
      <w:r w:rsidR="00E74DD1">
        <w:rPr>
          <w:b/>
          <w:bCs/>
        </w:rPr>
        <w:t xml:space="preserve"> </w:t>
      </w:r>
      <w:r w:rsidR="00E74DD1" w:rsidRPr="00E74DD1">
        <w:rPr>
          <w:bCs/>
        </w:rPr>
        <w:t>является</w:t>
      </w:r>
      <w:r w:rsidR="00E74DD1">
        <w:rPr>
          <w:bCs/>
        </w:rPr>
        <w:t xml:space="preserve"> образовательно-культурным структурным подразделением ИСПН,</w:t>
      </w:r>
      <w:r w:rsidR="00D009B5">
        <w:rPr>
          <w:bCs/>
        </w:rPr>
        <w:t xml:space="preserve"> созданным в рамках Программы поддержки Институтов и школ Конфуция при правительстве КНР. В Институте Конфуция на сегодняшний день работает 4 человека ППС и 2 человека АУП и УВП.   </w:t>
      </w:r>
      <w:r w:rsidR="00E74DD1">
        <w:rPr>
          <w:bCs/>
        </w:rPr>
        <w:t xml:space="preserve"> </w:t>
      </w:r>
    </w:p>
    <w:p w:rsidR="00FB5FE6" w:rsidRPr="00E74DD1" w:rsidRDefault="00FB5FE6" w:rsidP="00CC657E">
      <w:pPr>
        <w:pStyle w:val="Default"/>
        <w:spacing w:line="360" w:lineRule="auto"/>
        <w:ind w:firstLine="709"/>
        <w:jc w:val="both"/>
      </w:pPr>
      <w:r w:rsidRPr="00FB5FE6">
        <w:t xml:space="preserve">• </w:t>
      </w:r>
      <w:r w:rsidRPr="00FB5FE6">
        <w:rPr>
          <w:b/>
          <w:bCs/>
        </w:rPr>
        <w:t xml:space="preserve">Межрегиональный институт общественных наук при </w:t>
      </w:r>
      <w:proofErr w:type="spellStart"/>
      <w:r w:rsidRPr="00FB5FE6">
        <w:rPr>
          <w:b/>
          <w:bCs/>
        </w:rPr>
        <w:t>УрГУ</w:t>
      </w:r>
      <w:proofErr w:type="spellEnd"/>
      <w:r w:rsidRPr="00FB5FE6">
        <w:rPr>
          <w:b/>
          <w:bCs/>
        </w:rPr>
        <w:t xml:space="preserve"> </w:t>
      </w:r>
      <w:r w:rsidRPr="00FB5FE6">
        <w:t>(</w:t>
      </w:r>
      <w:proofErr w:type="spellStart"/>
      <w:r w:rsidRPr="00FB5FE6">
        <w:t>УрМИОН</w:t>
      </w:r>
      <w:proofErr w:type="spellEnd"/>
      <w:r w:rsidR="00E74DD1" w:rsidRPr="00E74DD1">
        <w:t xml:space="preserve">, </w:t>
      </w:r>
      <w:r w:rsidR="00E74DD1">
        <w:rPr>
          <w:lang w:val="en-US"/>
        </w:rPr>
        <w:t>Centre</w:t>
      </w:r>
      <w:r w:rsidR="00E74DD1" w:rsidRPr="00E74DD1">
        <w:t xml:space="preserve"> </w:t>
      </w:r>
      <w:r w:rsidR="00E74DD1">
        <w:rPr>
          <w:lang w:val="en-US"/>
        </w:rPr>
        <w:t>for</w:t>
      </w:r>
      <w:r w:rsidR="00E74DD1" w:rsidRPr="00E74DD1">
        <w:t xml:space="preserve"> </w:t>
      </w:r>
      <w:r w:rsidR="00E74DD1">
        <w:rPr>
          <w:lang w:val="en-US"/>
        </w:rPr>
        <w:t>Advanced</w:t>
      </w:r>
      <w:r w:rsidR="00E74DD1" w:rsidRPr="00E74DD1">
        <w:t xml:space="preserve"> </w:t>
      </w:r>
      <w:r w:rsidR="00E74DD1">
        <w:rPr>
          <w:lang w:val="en-US"/>
        </w:rPr>
        <w:t>Studies</w:t>
      </w:r>
      <w:r w:rsidR="00E74DD1" w:rsidRPr="00E74DD1">
        <w:t xml:space="preserve"> </w:t>
      </w:r>
      <w:r w:rsidR="00E74DD1">
        <w:rPr>
          <w:lang w:val="en-US"/>
        </w:rPr>
        <w:t>and</w:t>
      </w:r>
      <w:r w:rsidR="00E74DD1" w:rsidRPr="00E74DD1">
        <w:t xml:space="preserve"> </w:t>
      </w:r>
      <w:r w:rsidR="00E74DD1">
        <w:rPr>
          <w:lang w:val="en-US"/>
        </w:rPr>
        <w:t>Education</w:t>
      </w:r>
      <w:r w:rsidR="00E74DD1" w:rsidRPr="00E74DD1">
        <w:t xml:space="preserve">, </w:t>
      </w:r>
      <w:r w:rsidR="00E74DD1">
        <w:rPr>
          <w:lang w:val="en-US"/>
        </w:rPr>
        <w:t>CASE</w:t>
      </w:r>
      <w:r w:rsidRPr="00FB5FE6">
        <w:t xml:space="preserve">). </w:t>
      </w:r>
      <w:r w:rsidR="00E74DD1">
        <w:t>В Институте, созданном в 2000 году в рамках совместной программы Министерства образования РФ и различных американских частных фондов (</w:t>
      </w:r>
      <w:r w:rsidR="00E74DD1">
        <w:rPr>
          <w:lang w:val="en-US"/>
        </w:rPr>
        <w:t>Carnegie</w:t>
      </w:r>
      <w:r w:rsidR="00E74DD1" w:rsidRPr="00E74DD1">
        <w:t xml:space="preserve"> </w:t>
      </w:r>
      <w:r w:rsidR="00E74DD1">
        <w:rPr>
          <w:lang w:val="en-US"/>
        </w:rPr>
        <w:t>Foundation</w:t>
      </w:r>
      <w:r w:rsidR="00E74DD1" w:rsidRPr="00E74DD1">
        <w:t xml:space="preserve"> </w:t>
      </w:r>
      <w:r w:rsidR="00E74DD1">
        <w:rPr>
          <w:lang w:val="en-US"/>
        </w:rPr>
        <w:t>of</w:t>
      </w:r>
      <w:r w:rsidR="00E74DD1" w:rsidRPr="00E74DD1">
        <w:t xml:space="preserve"> </w:t>
      </w:r>
      <w:r w:rsidR="00E74DD1">
        <w:rPr>
          <w:lang w:val="en-US"/>
        </w:rPr>
        <w:t>New</w:t>
      </w:r>
      <w:r w:rsidR="00E74DD1" w:rsidRPr="00E74DD1">
        <w:t xml:space="preserve"> </w:t>
      </w:r>
      <w:r w:rsidR="00E74DD1">
        <w:rPr>
          <w:lang w:val="en-US"/>
        </w:rPr>
        <w:t>York</w:t>
      </w:r>
      <w:r w:rsidR="00E74DD1" w:rsidRPr="00E74DD1">
        <w:t xml:space="preserve">, </w:t>
      </w:r>
      <w:proofErr w:type="spellStart"/>
      <w:r w:rsidR="00E74DD1">
        <w:rPr>
          <w:lang w:val="en-US"/>
        </w:rPr>
        <w:t>MacAuthur</w:t>
      </w:r>
      <w:proofErr w:type="spellEnd"/>
      <w:r w:rsidR="00E74DD1" w:rsidRPr="00E74DD1">
        <w:t xml:space="preserve"> </w:t>
      </w:r>
      <w:r w:rsidR="00E74DD1">
        <w:rPr>
          <w:lang w:val="en-US"/>
        </w:rPr>
        <w:t>Foundation</w:t>
      </w:r>
      <w:r w:rsidR="00E74DD1" w:rsidRPr="00E74DD1">
        <w:t xml:space="preserve">, </w:t>
      </w:r>
      <w:r w:rsidR="00E74DD1">
        <w:rPr>
          <w:lang w:val="en-US"/>
        </w:rPr>
        <w:t>Ford</w:t>
      </w:r>
      <w:r w:rsidR="00E74DD1" w:rsidRPr="00E74DD1">
        <w:t xml:space="preserve"> </w:t>
      </w:r>
      <w:r w:rsidR="00E74DD1">
        <w:rPr>
          <w:lang w:val="en-US"/>
        </w:rPr>
        <w:t>Foundation</w:t>
      </w:r>
      <w:r w:rsidR="00E74DD1" w:rsidRPr="00E74DD1">
        <w:t xml:space="preserve"> </w:t>
      </w:r>
      <w:r w:rsidR="00E74DD1">
        <w:t xml:space="preserve">и пр.) все ставки формируются за счет инициативных проектов (гранты, программы и пр.) и заполняются как преподавателями ИСПН, так и приглашенными специалистами. </w:t>
      </w:r>
    </w:p>
    <w:p w:rsidR="005F374C" w:rsidRDefault="005F374C" w:rsidP="00CC657E">
      <w:pPr>
        <w:spacing w:line="360" w:lineRule="auto"/>
        <w:ind w:firstLine="720"/>
        <w:jc w:val="both"/>
      </w:pPr>
      <w:r>
        <w:t xml:space="preserve">Научное (МИОН) и образовательно-культурное (Институт Конфуция) подразделения ИСПН привлекают для своей деятельности преподавателей и научных сотрудников других структурных подразделений. При этом в Институте Конфуция на сегодняшний день работает два приглашенных преподавателя из Китая. </w:t>
      </w:r>
    </w:p>
    <w:p w:rsidR="00FB5FE6" w:rsidRPr="00FB5FE6" w:rsidRDefault="00FB5FE6" w:rsidP="00CC657E">
      <w:pPr>
        <w:spacing w:line="360" w:lineRule="auto"/>
        <w:ind w:firstLine="709"/>
        <w:jc w:val="both"/>
      </w:pPr>
      <w:r w:rsidRPr="00FB5FE6">
        <w:t xml:space="preserve">Помимо указанных выше кафедр на факультетах, входящих в состав ИСПН, имеются и различные лаборатории, центры, кабинеты и пр. Таким образом, ИСПН объединяет крупные образовательные (факультеты, ИППК), научные (МИОН), и образовательно-культурные (Институт Конфуция) подразделения, что является одним из залогов устойчивого развития ИСПН. Всего в структурных подразделениях, входящих в ИСПН работает сегодня </w:t>
      </w:r>
      <w:r w:rsidRPr="00FB5FE6">
        <w:rPr>
          <w:b/>
          <w:bCs/>
        </w:rPr>
        <w:t xml:space="preserve">286 </w:t>
      </w:r>
      <w:r w:rsidRPr="00FB5FE6">
        <w:t xml:space="preserve">человек ППС, из них </w:t>
      </w:r>
      <w:r w:rsidRPr="00FB5FE6">
        <w:rPr>
          <w:b/>
          <w:bCs/>
        </w:rPr>
        <w:t xml:space="preserve">54 </w:t>
      </w:r>
      <w:r w:rsidRPr="00FB5FE6">
        <w:t xml:space="preserve">доктора наук (18,9 % кадрового состава), </w:t>
      </w:r>
      <w:r w:rsidRPr="00FB5FE6">
        <w:rPr>
          <w:b/>
          <w:bCs/>
        </w:rPr>
        <w:t xml:space="preserve">152 </w:t>
      </w:r>
      <w:r w:rsidRPr="00FB5FE6">
        <w:t xml:space="preserve">кандидата наук и </w:t>
      </w:r>
      <w:r w:rsidRPr="00FB5FE6">
        <w:rPr>
          <w:b/>
        </w:rPr>
        <w:t>80</w:t>
      </w:r>
      <w:r w:rsidRPr="00FB5FE6">
        <w:t xml:space="preserve"> преподавателей без ученой степени. Процент преподавателей со степенью по ИСПН – </w:t>
      </w:r>
      <w:r w:rsidRPr="00FB5FE6">
        <w:rPr>
          <w:b/>
          <w:bCs/>
        </w:rPr>
        <w:t xml:space="preserve">72 % </w:t>
      </w:r>
      <w:r w:rsidRPr="00FB5FE6">
        <w:t>(для сравнения – УрФУ в целом стремиться достичь 65% к 2020 г.).</w:t>
      </w:r>
    </w:p>
    <w:p w:rsidR="00FB5FE6" w:rsidRPr="00FB5FE6" w:rsidRDefault="00FB5FE6" w:rsidP="00CC657E">
      <w:pPr>
        <w:spacing w:line="360" w:lineRule="auto"/>
        <w:ind w:firstLine="709"/>
        <w:jc w:val="both"/>
      </w:pPr>
    </w:p>
    <w:p w:rsidR="00FB5FE6" w:rsidRDefault="00FB5FE6" w:rsidP="00CC657E">
      <w:pPr>
        <w:spacing w:line="360" w:lineRule="auto"/>
        <w:ind w:firstLine="709"/>
        <w:rPr>
          <w:b/>
        </w:rPr>
      </w:pPr>
      <w:r w:rsidRPr="00FB5FE6">
        <w:rPr>
          <w:b/>
        </w:rPr>
        <w:lastRenderedPageBreak/>
        <w:t>2.</w:t>
      </w:r>
      <w:r w:rsidRPr="00FB5FE6">
        <w:t xml:space="preserve"> </w:t>
      </w:r>
      <w:r w:rsidRPr="00FB5FE6">
        <w:rPr>
          <w:b/>
        </w:rPr>
        <w:t xml:space="preserve">Основания и предпосылки создания </w:t>
      </w:r>
      <w:r w:rsidR="00D50943">
        <w:rPr>
          <w:b/>
        </w:rPr>
        <w:t>ИСПН</w:t>
      </w:r>
    </w:p>
    <w:p w:rsidR="00235222" w:rsidRDefault="00FB5FE6" w:rsidP="00CC657E">
      <w:pPr>
        <w:spacing w:line="360" w:lineRule="auto"/>
        <w:ind w:left="720" w:hanging="11"/>
        <w:jc w:val="both"/>
      </w:pPr>
      <w:r>
        <w:rPr>
          <w:b/>
        </w:rPr>
        <w:t xml:space="preserve">2.1. </w:t>
      </w:r>
      <w:r w:rsidR="00235222" w:rsidRPr="008B1692">
        <w:rPr>
          <w:b/>
        </w:rPr>
        <w:t>Интеграционный потенциал структурных подразделений</w:t>
      </w:r>
      <w:r w:rsidR="00235222">
        <w:rPr>
          <w:b/>
        </w:rPr>
        <w:t xml:space="preserve"> ИСПН.</w:t>
      </w:r>
    </w:p>
    <w:p w:rsidR="00235222" w:rsidRDefault="00235222" w:rsidP="00CC657E">
      <w:pPr>
        <w:spacing w:line="360" w:lineRule="auto"/>
        <w:ind w:firstLine="709"/>
        <w:jc w:val="both"/>
      </w:pPr>
      <w:r>
        <w:t xml:space="preserve">Необходимость интеграции входящих в ИСПН подразделений обосновывается их высоким интеграционным потенциалом. Дело в том, что уже в настоящее время структурные подразделения ИСПН </w:t>
      </w:r>
      <w:proofErr w:type="gramStart"/>
      <w:r>
        <w:t>довольно неплохо</w:t>
      </w:r>
      <w:proofErr w:type="gramEnd"/>
      <w:r>
        <w:t xml:space="preserve"> интегрированы во всех основных направлениях деятельности. </w:t>
      </w:r>
    </w:p>
    <w:p w:rsidR="00235222" w:rsidRDefault="00235222" w:rsidP="00CC657E">
      <w:pPr>
        <w:spacing w:line="360" w:lineRule="auto"/>
        <w:ind w:firstLine="709"/>
        <w:jc w:val="both"/>
      </w:pPr>
      <w:r>
        <w:t>А именно:</w:t>
      </w:r>
    </w:p>
    <w:p w:rsidR="00235222" w:rsidRPr="00235222" w:rsidRDefault="00235222" w:rsidP="00BF1330">
      <w:pPr>
        <w:numPr>
          <w:ilvl w:val="0"/>
          <w:numId w:val="1"/>
        </w:numPr>
        <w:spacing w:line="360" w:lineRule="auto"/>
        <w:ind w:left="0" w:firstLine="1069"/>
        <w:jc w:val="both"/>
        <w:rPr>
          <w:b/>
        </w:rPr>
      </w:pPr>
      <w:r w:rsidRPr="001A7E77">
        <w:rPr>
          <w:b/>
        </w:rPr>
        <w:t>в сфере образования</w:t>
      </w:r>
      <w:r>
        <w:rPr>
          <w:b/>
        </w:rPr>
        <w:t xml:space="preserve"> </w:t>
      </w:r>
      <w:r>
        <w:t xml:space="preserve">интеграционный потенциал выражен главным образом в разработанных междисциплинарных магистерских программах. Многие существующие на сегодняшний день в ИСПН магистерские программы являются междисциплинарными. А именно, в рамках магистерской программы «Стратегическая </w:t>
      </w:r>
      <w:proofErr w:type="spellStart"/>
      <w:r>
        <w:t>конфликтология</w:t>
      </w:r>
      <w:proofErr w:type="spellEnd"/>
      <w:r>
        <w:t xml:space="preserve">» сотрудничают все факультеты ИСПН; в разработке программы «Мировая политика. Международные отношения и сотрудничество стран-членов ШОС» принимали участие преподаватели факультетов политологии и социологии и международных отношений и т.д. Поскольку, далее, одним из основных показателей деятельности УрФУ будет увеличение количества слушателей магистратуры, что, в свою очередь, возможно лишь благодаря разработке инновационных междисциплинарных магистерских программ, способных привлечь выпускников других высших учебных заведений, дальнейшая интеграция факультетов ИСПН на уровне магистратуры представляется не только оправданной, но и совершенно необходимой. </w:t>
      </w:r>
    </w:p>
    <w:p w:rsidR="00235222" w:rsidRDefault="00235222" w:rsidP="00CC657E">
      <w:pPr>
        <w:spacing w:line="360" w:lineRule="auto"/>
        <w:ind w:firstLine="1069"/>
        <w:jc w:val="both"/>
      </w:pPr>
      <w:r>
        <w:t xml:space="preserve">Другим возможным уровнем образовательной интеграции является </w:t>
      </w:r>
      <w:proofErr w:type="spellStart"/>
      <w:proofErr w:type="gramStart"/>
      <w:r>
        <w:t>пост-дипломное</w:t>
      </w:r>
      <w:proofErr w:type="spellEnd"/>
      <w:proofErr w:type="gramEnd"/>
      <w:r>
        <w:t xml:space="preserve"> образование. Так, например, международные летние и зимние школы молодых ученых, проводимые в ИСПН при поддержке </w:t>
      </w:r>
      <w:r>
        <w:rPr>
          <w:lang w:val="en-US"/>
        </w:rPr>
        <w:t>RESET</w:t>
      </w:r>
      <w:r w:rsidRPr="00235222">
        <w:t xml:space="preserve"> </w:t>
      </w:r>
      <w:r>
        <w:rPr>
          <w:lang w:val="en-US"/>
        </w:rPr>
        <w:t>HESP</w:t>
      </w:r>
      <w:r>
        <w:t xml:space="preserve">, рассчитаны на самый  широкий круг слушателей – преподавателей социальных и политических дисциплин России, стран Восточной и Центральной Европы, Монголии и Средней Азии. </w:t>
      </w:r>
    </w:p>
    <w:p w:rsidR="00235222" w:rsidRPr="004324D6" w:rsidRDefault="00235222" w:rsidP="00CC657E">
      <w:pPr>
        <w:spacing w:line="360" w:lineRule="auto"/>
        <w:ind w:firstLine="1069"/>
        <w:jc w:val="both"/>
        <w:rPr>
          <w:b/>
        </w:rPr>
      </w:pPr>
      <w:r>
        <w:t xml:space="preserve">Наконец, существенную интеграционную роль в ИСПН играет и наличие в его структуре Института по переподготовке и повышению квалификации, </w:t>
      </w:r>
      <w:proofErr w:type="gramStart"/>
      <w:r>
        <w:t>который</w:t>
      </w:r>
      <w:proofErr w:type="gramEnd"/>
      <w:r>
        <w:t xml:space="preserve"> отвечает за создание, развитие и реализацию программ дополнительного профессионального образования;</w:t>
      </w:r>
    </w:p>
    <w:p w:rsidR="00235222" w:rsidRPr="004324D6" w:rsidRDefault="00235222" w:rsidP="00BF1330">
      <w:pPr>
        <w:numPr>
          <w:ilvl w:val="0"/>
          <w:numId w:val="1"/>
        </w:numPr>
        <w:spacing w:line="360" w:lineRule="auto"/>
        <w:ind w:left="0" w:firstLine="1069"/>
        <w:jc w:val="both"/>
        <w:rPr>
          <w:b/>
        </w:rPr>
      </w:pPr>
      <w:r>
        <w:rPr>
          <w:b/>
        </w:rPr>
        <w:t xml:space="preserve">в области научных исследований </w:t>
      </w:r>
      <w:r>
        <w:t xml:space="preserve">на сегодняшний день все крупные научные проекты, реализуемые в ИСПН, являются междисциплинарными, объединяя не  только ученых различных факультетов ИСПН, но и целого ряда факультетов гуманитарного Института. Таковы, к примеру, все научные проекты Уральского МИОН, которые, поэтому, могут стать в ИСПН основой для дальнейшей интеграции научной деятельности факультетов Института. Кроме всего прочего, интеграция здесь требуется и </w:t>
      </w:r>
      <w:r>
        <w:lastRenderedPageBreak/>
        <w:t xml:space="preserve">характеристиками главного объекта научных исследований – общества в его целостности. Переход от узко специализированных исследований к широким междисциплинарным проектам может в значительной степени содействовать получению уникальных научных результатов, востребованных на региональном, национальном и международном уровне; </w:t>
      </w:r>
    </w:p>
    <w:p w:rsidR="00235222" w:rsidRPr="00A44494" w:rsidRDefault="00235222" w:rsidP="00BF1330">
      <w:pPr>
        <w:numPr>
          <w:ilvl w:val="0"/>
          <w:numId w:val="1"/>
        </w:numPr>
        <w:spacing w:line="360" w:lineRule="auto"/>
        <w:ind w:left="0" w:firstLine="1069"/>
        <w:jc w:val="both"/>
        <w:rPr>
          <w:b/>
        </w:rPr>
      </w:pPr>
      <w:r>
        <w:rPr>
          <w:b/>
        </w:rPr>
        <w:t xml:space="preserve">в области международной </w:t>
      </w:r>
      <w:proofErr w:type="gramStart"/>
      <w:r>
        <w:rPr>
          <w:b/>
        </w:rPr>
        <w:t>деятельности</w:t>
      </w:r>
      <w:proofErr w:type="gramEnd"/>
      <w:r>
        <w:rPr>
          <w:b/>
        </w:rPr>
        <w:t xml:space="preserve"> </w:t>
      </w:r>
      <w:r>
        <w:t xml:space="preserve">как в науке, так и в образовании не обойтись без инновационных программ, которые могут быть разработаны лишь общими усилиями различных факультетов ИСПН. Так, например, деятельность Университета ШОС требует более тесной интеграции некоторых подразделений факультета международных отношений, факультета политологии и социологии, и Института Конфуция. Ожидаемое вступление России на равных условиях в европейскую программу </w:t>
      </w:r>
      <w:proofErr w:type="spellStart"/>
      <w:r>
        <w:rPr>
          <w:lang w:val="en-US"/>
        </w:rPr>
        <w:t>Fp</w:t>
      </w:r>
      <w:proofErr w:type="spellEnd"/>
      <w:r w:rsidRPr="00A44494">
        <w:t xml:space="preserve">7 </w:t>
      </w:r>
      <w:r>
        <w:t xml:space="preserve">должно привести к разработке инновационных научных проектов в области исследований общества. Поскольку же большинство проблем в этой программе для своего решения  требуют самого широкого междисциплинарного подхода, эта задача является невыполнимой без дальнейшей интеграции структурных подразделений ИСПН. </w:t>
      </w:r>
    </w:p>
    <w:p w:rsidR="00235222" w:rsidRDefault="00235222" w:rsidP="00CC657E">
      <w:pPr>
        <w:spacing w:line="360" w:lineRule="auto"/>
        <w:ind w:firstLine="993"/>
        <w:jc w:val="both"/>
      </w:pPr>
      <w:proofErr w:type="gramStart"/>
      <w:r>
        <w:t xml:space="preserve">Таким образом, интеграция факультетов ИСПН на уровне продвинутого (магистерского и </w:t>
      </w:r>
      <w:proofErr w:type="spellStart"/>
      <w:r>
        <w:t>постдипломного</w:t>
      </w:r>
      <w:proofErr w:type="spellEnd"/>
      <w:r>
        <w:t>) образования, а также в областях актуальных научных исследований и международной деятельности, представляется, во-первых, необходимой (поскольку требуется как содержательными, так и формальными свойствами образовательных программ и научных проектов), и, во-вторых, возможной (поскольку во многих направлениях такая интеграция представляет собой уже свершившийся факт).</w:t>
      </w:r>
      <w:r w:rsidR="00682198">
        <w:t xml:space="preserve"> </w:t>
      </w:r>
      <w:proofErr w:type="gramEnd"/>
    </w:p>
    <w:p w:rsidR="00682198" w:rsidRDefault="00682198" w:rsidP="00CC657E">
      <w:pPr>
        <w:spacing w:line="360" w:lineRule="auto"/>
        <w:ind w:firstLine="993"/>
        <w:jc w:val="both"/>
      </w:pPr>
    </w:p>
    <w:p w:rsidR="00235222" w:rsidRDefault="00235222" w:rsidP="00CC657E">
      <w:pPr>
        <w:spacing w:line="360" w:lineRule="auto"/>
        <w:ind w:firstLine="993"/>
        <w:jc w:val="both"/>
        <w:rPr>
          <w:b/>
        </w:rPr>
      </w:pPr>
      <w:r w:rsidRPr="00235222">
        <w:rPr>
          <w:b/>
        </w:rPr>
        <w:t xml:space="preserve">2.2.  </w:t>
      </w:r>
      <w:r w:rsidR="00211524">
        <w:rPr>
          <w:b/>
        </w:rPr>
        <w:t>М</w:t>
      </w:r>
      <w:r>
        <w:rPr>
          <w:b/>
        </w:rPr>
        <w:t>еждународное позиционирование ИСПН</w:t>
      </w:r>
      <w:r w:rsidR="00682198">
        <w:rPr>
          <w:b/>
        </w:rPr>
        <w:t xml:space="preserve">. </w:t>
      </w:r>
    </w:p>
    <w:p w:rsidR="00682198" w:rsidRDefault="00682198" w:rsidP="00CC657E">
      <w:pPr>
        <w:spacing w:line="360" w:lineRule="auto"/>
        <w:ind w:firstLine="993"/>
        <w:jc w:val="both"/>
      </w:pPr>
      <w:r>
        <w:t>Необходимость создания Института социальных и политических наук опр</w:t>
      </w:r>
      <w:r w:rsidR="00D009B5">
        <w:t>еделяется</w:t>
      </w:r>
      <w:r>
        <w:t xml:space="preserve"> и тем, что лишь в таком качестве входящие в его состав образовательные и научные подразделения смогут развить свой имеющийся потенциал и успешно позиционировать свои образовательные программы и научные проекты </w:t>
      </w:r>
      <w:r w:rsidR="00211524">
        <w:t>в международном академическом пространстве</w:t>
      </w:r>
      <w:r>
        <w:t xml:space="preserve">. </w:t>
      </w:r>
    </w:p>
    <w:p w:rsidR="00682198" w:rsidRPr="00682198" w:rsidRDefault="00682198" w:rsidP="00CC657E">
      <w:pPr>
        <w:spacing w:line="360" w:lineRule="auto"/>
        <w:ind w:firstLine="993"/>
        <w:jc w:val="both"/>
      </w:pPr>
      <w:r>
        <w:t xml:space="preserve">Потенциал для такого позиционирования действительно высок и определяется следующими основными факторами.  </w:t>
      </w:r>
    </w:p>
    <w:p w:rsidR="00211524" w:rsidRDefault="00211524" w:rsidP="00CC657E">
      <w:pPr>
        <w:spacing w:line="360" w:lineRule="auto"/>
        <w:ind w:firstLine="709"/>
        <w:jc w:val="both"/>
      </w:pPr>
      <w:r>
        <w:t>В области международной деятельности ИСПН на сегодняшний день является безусловным лидером в УрФУ. А именно:</w:t>
      </w:r>
    </w:p>
    <w:p w:rsidR="00211524" w:rsidRDefault="00211524" w:rsidP="00CC657E">
      <w:pPr>
        <w:spacing w:line="360" w:lineRule="auto"/>
        <w:ind w:firstLine="709"/>
        <w:jc w:val="both"/>
      </w:pPr>
      <w:r>
        <w:t xml:space="preserve"> </w:t>
      </w:r>
      <w:r w:rsidRPr="008E546C">
        <w:rPr>
          <w:b/>
          <w:i/>
        </w:rPr>
        <w:t>во-первых</w:t>
      </w:r>
      <w:r>
        <w:t xml:space="preserve">, усилиями нескольких структурных подразделений (факультет политологии и социологии, факультет международных отношений, МИОН) в 2009 году здесь была разработана магистерская программа «Мировая политика. Международные отношения и сотрудничество стран-членов ШОС», благодаря которой </w:t>
      </w:r>
      <w:proofErr w:type="spellStart"/>
      <w:r>
        <w:t>УрГУ</w:t>
      </w:r>
      <w:proofErr w:type="spellEnd"/>
      <w:r>
        <w:t xml:space="preserve"> стал </w:t>
      </w:r>
      <w:r>
        <w:lastRenderedPageBreak/>
        <w:t>головной (базовой) организацией Университета ШОС по направлению «</w:t>
      </w:r>
      <w:proofErr w:type="spellStart"/>
      <w:r>
        <w:t>регионоведение</w:t>
      </w:r>
      <w:proofErr w:type="spellEnd"/>
      <w:r>
        <w:t xml:space="preserve">». На 2010 год здесь были разработаны программы </w:t>
      </w:r>
      <w:proofErr w:type="spellStart"/>
      <w:r>
        <w:t>бакалавриата</w:t>
      </w:r>
      <w:proofErr w:type="spellEnd"/>
      <w:r>
        <w:t xml:space="preserve"> и начата деятельность Университета ШОС в качестве сетевого (распределенного) университета. </w:t>
      </w:r>
      <w:proofErr w:type="gramStart"/>
      <w:r>
        <w:t>Финансирование этой программы со стороны Министерства образования и науки РФ на сегодняшний день небольшое – 1 600 000 руб. на два года (800 000 руб. в год), но деятельность университета ШОС в дальнейшем будет означать выделение бюджетных мест и квот для иностранных студентов, что в значительной степени будет содействовать становлению ИСПН в качестве признанного международного центра подготовки специалистов высшей квалификации;</w:t>
      </w:r>
      <w:proofErr w:type="gramEnd"/>
    </w:p>
    <w:p w:rsidR="00211524" w:rsidRDefault="00211524" w:rsidP="00CC657E">
      <w:pPr>
        <w:spacing w:line="360" w:lineRule="auto"/>
        <w:ind w:firstLine="709"/>
        <w:jc w:val="both"/>
      </w:pPr>
      <w:r>
        <w:rPr>
          <w:b/>
          <w:i/>
        </w:rPr>
        <w:t xml:space="preserve">во-вторых, </w:t>
      </w:r>
      <w:r>
        <w:t xml:space="preserve">в 2009 году в результате расширения традиционной для </w:t>
      </w:r>
      <w:proofErr w:type="spellStart"/>
      <w:r>
        <w:t>УрМИОН</w:t>
      </w:r>
      <w:proofErr w:type="spellEnd"/>
      <w:r>
        <w:t xml:space="preserve"> деятельности по организации международных летних и зимних школ молодых ученых Центральной и Восточной Европы, стран Центральной Азии и Монголии, </w:t>
      </w:r>
      <w:proofErr w:type="spellStart"/>
      <w:r>
        <w:t>УрМИОН</w:t>
      </w:r>
      <w:proofErr w:type="spellEnd"/>
      <w:r>
        <w:t xml:space="preserve"> получил статус ресурсного центра программы </w:t>
      </w:r>
      <w:r>
        <w:rPr>
          <w:lang w:val="en-US"/>
        </w:rPr>
        <w:t>RESET</w:t>
      </w:r>
      <w:r w:rsidRPr="00E44F16">
        <w:t xml:space="preserve"> </w:t>
      </w:r>
      <w:r>
        <w:rPr>
          <w:lang w:val="en-US"/>
        </w:rPr>
        <w:t>HESP</w:t>
      </w:r>
      <w:r w:rsidRPr="00E44F16">
        <w:t xml:space="preserve"> </w:t>
      </w:r>
      <w:r>
        <w:t xml:space="preserve">(Будапешт). Это выразилось, в частности, в том, что на протяжении следующих трех лет (2010 -2013 гг.), </w:t>
      </w:r>
      <w:proofErr w:type="spellStart"/>
      <w:r>
        <w:t>УрМИОН</w:t>
      </w:r>
      <w:proofErr w:type="spellEnd"/>
      <w:r>
        <w:t xml:space="preserve"> будет вести здесь как минимум три крупных проекта  - </w:t>
      </w:r>
      <w:r>
        <w:rPr>
          <w:i/>
          <w:lang w:val="en-US"/>
        </w:rPr>
        <w:t>Religion</w:t>
      </w:r>
      <w:r w:rsidRPr="00E44F16">
        <w:rPr>
          <w:i/>
        </w:rPr>
        <w:t xml:space="preserve">: </w:t>
      </w:r>
      <w:proofErr w:type="spellStart"/>
      <w:r>
        <w:rPr>
          <w:i/>
          <w:lang w:val="en-US"/>
        </w:rPr>
        <w:t>Maximalism</w:t>
      </w:r>
      <w:proofErr w:type="spellEnd"/>
      <w:r w:rsidRPr="00E44F16">
        <w:rPr>
          <w:i/>
        </w:rPr>
        <w:t xml:space="preserve"> </w:t>
      </w:r>
      <w:r>
        <w:rPr>
          <w:i/>
          <w:lang w:val="en-US"/>
        </w:rPr>
        <w:t>and</w:t>
      </w:r>
      <w:r w:rsidRPr="00E44F16">
        <w:rPr>
          <w:i/>
        </w:rPr>
        <w:t xml:space="preserve"> </w:t>
      </w:r>
      <w:r>
        <w:rPr>
          <w:i/>
          <w:lang w:val="en-US"/>
        </w:rPr>
        <w:t>Minimalism</w:t>
      </w:r>
      <w:r w:rsidRPr="00E44F16">
        <w:rPr>
          <w:i/>
        </w:rPr>
        <w:t xml:space="preserve"> </w:t>
      </w:r>
      <w:r w:rsidRPr="00E44F16">
        <w:t>(</w:t>
      </w:r>
      <w:r>
        <w:t xml:space="preserve">первое мероприятие прошло в январе </w:t>
      </w:r>
      <w:smartTag w:uri="urn:schemas-microsoft-com:office:smarttags" w:element="metricconverter">
        <w:smartTagPr>
          <w:attr w:name="ProductID" w:val="2010 г"/>
        </w:smartTagPr>
        <w:r>
          <w:t>2010 г</w:t>
        </w:r>
      </w:smartTag>
      <w:r>
        <w:t xml:space="preserve">. в Екатеринбурге), </w:t>
      </w:r>
      <w:r>
        <w:rPr>
          <w:i/>
          <w:lang w:val="en-US"/>
        </w:rPr>
        <w:t>Open</w:t>
      </w:r>
      <w:r w:rsidRPr="00E44F16">
        <w:rPr>
          <w:i/>
        </w:rPr>
        <w:t xml:space="preserve"> </w:t>
      </w:r>
      <w:r>
        <w:rPr>
          <w:i/>
          <w:lang w:val="en-US"/>
        </w:rPr>
        <w:t>Future</w:t>
      </w:r>
      <w:r w:rsidRPr="00E44F16">
        <w:rPr>
          <w:i/>
        </w:rPr>
        <w:t xml:space="preserve">: </w:t>
      </w:r>
      <w:r>
        <w:rPr>
          <w:i/>
          <w:lang w:val="en-US"/>
        </w:rPr>
        <w:t>Concepts</w:t>
      </w:r>
      <w:r w:rsidRPr="00E44F16">
        <w:rPr>
          <w:i/>
        </w:rPr>
        <w:t xml:space="preserve"> </w:t>
      </w:r>
      <w:r>
        <w:rPr>
          <w:i/>
          <w:lang w:val="en-US"/>
        </w:rPr>
        <w:t>of</w:t>
      </w:r>
      <w:r w:rsidRPr="00E44F16">
        <w:rPr>
          <w:i/>
        </w:rPr>
        <w:t xml:space="preserve"> </w:t>
      </w:r>
      <w:r>
        <w:rPr>
          <w:i/>
          <w:lang w:val="en-US"/>
        </w:rPr>
        <w:t>Political</w:t>
      </w:r>
      <w:r w:rsidRPr="00E44F16">
        <w:rPr>
          <w:i/>
        </w:rPr>
        <w:t xml:space="preserve"> </w:t>
      </w:r>
      <w:r>
        <w:rPr>
          <w:i/>
          <w:lang w:val="en-US"/>
        </w:rPr>
        <w:t>Modernity</w:t>
      </w:r>
      <w:r w:rsidRPr="00E44F16">
        <w:rPr>
          <w:i/>
        </w:rPr>
        <w:t xml:space="preserve"> </w:t>
      </w:r>
      <w:r>
        <w:t xml:space="preserve">(первое мероприятие прошло в июле-августе </w:t>
      </w:r>
      <w:smartTag w:uri="urn:schemas-microsoft-com:office:smarttags" w:element="metricconverter">
        <w:smartTagPr>
          <w:attr w:name="ProductID" w:val="2010 г"/>
        </w:smartTagPr>
        <w:r>
          <w:t>2010 г</w:t>
        </w:r>
      </w:smartTag>
      <w:r>
        <w:t xml:space="preserve">.), </w:t>
      </w:r>
      <w:proofErr w:type="spellStart"/>
      <w:r>
        <w:rPr>
          <w:i/>
          <w:lang w:val="en-US"/>
        </w:rPr>
        <w:t>Symbolics</w:t>
      </w:r>
      <w:proofErr w:type="spellEnd"/>
      <w:r w:rsidRPr="00211524">
        <w:rPr>
          <w:i/>
        </w:rPr>
        <w:t xml:space="preserve"> </w:t>
      </w:r>
      <w:r>
        <w:rPr>
          <w:i/>
          <w:lang w:val="en-US"/>
        </w:rPr>
        <w:t>of</w:t>
      </w:r>
      <w:r w:rsidRPr="00211524">
        <w:rPr>
          <w:i/>
        </w:rPr>
        <w:t xml:space="preserve"> </w:t>
      </w:r>
      <w:r>
        <w:rPr>
          <w:i/>
          <w:lang w:val="en-US"/>
        </w:rPr>
        <w:t>Urban</w:t>
      </w:r>
      <w:r w:rsidRPr="00211524">
        <w:rPr>
          <w:i/>
        </w:rPr>
        <w:t xml:space="preserve"> </w:t>
      </w:r>
      <w:r>
        <w:rPr>
          <w:i/>
          <w:lang w:val="en-US"/>
        </w:rPr>
        <w:t>Environment</w:t>
      </w:r>
      <w:r w:rsidRPr="00211524">
        <w:rPr>
          <w:i/>
        </w:rPr>
        <w:t xml:space="preserve"> </w:t>
      </w:r>
      <w:r>
        <w:t>(первое мероприятие прошло в июне 2010 г.)</w:t>
      </w:r>
      <w:r w:rsidRPr="00211524">
        <w:rPr>
          <w:i/>
        </w:rPr>
        <w:t xml:space="preserve"> </w:t>
      </w:r>
      <w:r>
        <w:t xml:space="preserve">. Каждый проект подразумевает проведение шести международных школ молодых ученых в разных городах России. Главным партнером </w:t>
      </w:r>
      <w:proofErr w:type="spellStart"/>
      <w:r>
        <w:t>УрМИОН</w:t>
      </w:r>
      <w:proofErr w:type="spellEnd"/>
      <w:r>
        <w:t xml:space="preserve"> в организации этих мероприятий является Университет Южной Дании (с которым в 2008 году заключен договор о сотрудничестве сроком на 5 лет), а профессора приглашаются из крупнейших научных центров России, Европы и США. Общий объем финансирования проектов </w:t>
      </w:r>
      <w:r>
        <w:rPr>
          <w:lang w:val="en-US"/>
        </w:rPr>
        <w:t>RESET</w:t>
      </w:r>
      <w:r w:rsidRPr="00FE7ECB">
        <w:t xml:space="preserve"> </w:t>
      </w:r>
      <w:proofErr w:type="spellStart"/>
      <w:r>
        <w:t>УрМИОН</w:t>
      </w:r>
      <w:proofErr w:type="spellEnd"/>
      <w:r>
        <w:t xml:space="preserve"> составляет 180 000 долларов США в год, то есть на сегодняшний день около 5 500 000 </w:t>
      </w:r>
      <w:proofErr w:type="spellStart"/>
      <w:r>
        <w:t>руб</w:t>
      </w:r>
      <w:proofErr w:type="spellEnd"/>
      <w:r>
        <w:t xml:space="preserve">; </w:t>
      </w:r>
    </w:p>
    <w:p w:rsidR="00211524" w:rsidRDefault="00211524" w:rsidP="00CC657E">
      <w:pPr>
        <w:spacing w:line="360" w:lineRule="auto"/>
        <w:ind w:firstLine="709"/>
        <w:jc w:val="both"/>
        <w:rPr>
          <w:iCs/>
          <w:sz w:val="23"/>
          <w:szCs w:val="23"/>
        </w:rPr>
      </w:pPr>
      <w:r>
        <w:rPr>
          <w:b/>
          <w:i/>
        </w:rPr>
        <w:t xml:space="preserve">в-третьих, </w:t>
      </w:r>
      <w:r>
        <w:t xml:space="preserve">усилиями ученых </w:t>
      </w:r>
      <w:proofErr w:type="spellStart"/>
      <w:r>
        <w:t>УрМИОН</w:t>
      </w:r>
      <w:proofErr w:type="spellEnd"/>
      <w:r>
        <w:t xml:space="preserve"> совместно с 13 крупными мировыми научными центрами в 2009 году был получен грант Европейской Комиссии (программа </w:t>
      </w:r>
      <w:proofErr w:type="spellStart"/>
      <w:r>
        <w:rPr>
          <w:lang w:val="en-US"/>
        </w:rPr>
        <w:t>Fp</w:t>
      </w:r>
      <w:proofErr w:type="spellEnd"/>
      <w:r w:rsidRPr="00CD01F4">
        <w:t xml:space="preserve">7) </w:t>
      </w:r>
      <w:r>
        <w:t xml:space="preserve">на реализацию международного проекта </w:t>
      </w:r>
      <w:proofErr w:type="spellStart"/>
      <w:r>
        <w:rPr>
          <w:i/>
          <w:iCs/>
          <w:sz w:val="23"/>
          <w:szCs w:val="23"/>
        </w:rPr>
        <w:t>Towards</w:t>
      </w:r>
      <w:proofErr w:type="spellEnd"/>
      <w:r>
        <w:rPr>
          <w:i/>
          <w:iCs/>
          <w:sz w:val="23"/>
          <w:szCs w:val="23"/>
        </w:rPr>
        <w:t xml:space="preserve"> </w:t>
      </w:r>
      <w:proofErr w:type="spellStart"/>
      <w:r>
        <w:rPr>
          <w:i/>
          <w:iCs/>
          <w:sz w:val="23"/>
          <w:szCs w:val="23"/>
        </w:rPr>
        <w:t>a</w:t>
      </w:r>
      <w:proofErr w:type="spellEnd"/>
      <w:r>
        <w:rPr>
          <w:i/>
          <w:iCs/>
          <w:sz w:val="23"/>
          <w:szCs w:val="23"/>
        </w:rPr>
        <w:t xml:space="preserve"> “</w:t>
      </w:r>
      <w:proofErr w:type="spellStart"/>
      <w:r>
        <w:rPr>
          <w:i/>
          <w:iCs/>
          <w:sz w:val="23"/>
          <w:szCs w:val="23"/>
        </w:rPr>
        <w:t>Topography</w:t>
      </w:r>
      <w:proofErr w:type="spellEnd"/>
      <w:r>
        <w:rPr>
          <w:i/>
          <w:iCs/>
          <w:sz w:val="23"/>
          <w:szCs w:val="23"/>
        </w:rPr>
        <w:t xml:space="preserve">” </w:t>
      </w:r>
      <w:proofErr w:type="spellStart"/>
      <w:r>
        <w:rPr>
          <w:i/>
          <w:iCs/>
          <w:sz w:val="23"/>
          <w:szCs w:val="23"/>
        </w:rPr>
        <w:t>of</w:t>
      </w:r>
      <w:proofErr w:type="spellEnd"/>
      <w:r>
        <w:rPr>
          <w:i/>
          <w:iCs/>
          <w:sz w:val="23"/>
          <w:szCs w:val="23"/>
        </w:rPr>
        <w:t xml:space="preserve"> </w:t>
      </w:r>
      <w:proofErr w:type="spellStart"/>
      <w:r>
        <w:rPr>
          <w:i/>
          <w:iCs/>
          <w:sz w:val="23"/>
          <w:szCs w:val="23"/>
        </w:rPr>
        <w:t>Tolerance</w:t>
      </w:r>
      <w:proofErr w:type="spellEnd"/>
      <w:r>
        <w:rPr>
          <w:i/>
          <w:iCs/>
          <w:sz w:val="23"/>
          <w:szCs w:val="23"/>
        </w:rPr>
        <w:t xml:space="preserve"> </w:t>
      </w:r>
      <w:proofErr w:type="spellStart"/>
      <w:r>
        <w:rPr>
          <w:i/>
          <w:iCs/>
          <w:sz w:val="23"/>
          <w:szCs w:val="23"/>
        </w:rPr>
        <w:t>and</w:t>
      </w:r>
      <w:proofErr w:type="spellEnd"/>
      <w:r>
        <w:rPr>
          <w:i/>
          <w:iCs/>
          <w:sz w:val="23"/>
          <w:szCs w:val="23"/>
        </w:rPr>
        <w:t xml:space="preserve"> </w:t>
      </w:r>
      <w:proofErr w:type="spellStart"/>
      <w:r>
        <w:rPr>
          <w:i/>
          <w:iCs/>
          <w:sz w:val="23"/>
          <w:szCs w:val="23"/>
        </w:rPr>
        <w:t>Equal</w:t>
      </w:r>
      <w:proofErr w:type="spellEnd"/>
      <w:r>
        <w:rPr>
          <w:i/>
          <w:iCs/>
          <w:sz w:val="23"/>
          <w:szCs w:val="23"/>
        </w:rPr>
        <w:t xml:space="preserve"> </w:t>
      </w:r>
      <w:proofErr w:type="spellStart"/>
      <w:r>
        <w:rPr>
          <w:i/>
          <w:iCs/>
          <w:sz w:val="23"/>
          <w:szCs w:val="23"/>
        </w:rPr>
        <w:t>Respect</w:t>
      </w:r>
      <w:proofErr w:type="spellEnd"/>
      <w:r>
        <w:rPr>
          <w:i/>
          <w:iCs/>
          <w:sz w:val="23"/>
          <w:szCs w:val="23"/>
        </w:rPr>
        <w:t xml:space="preserve">. </w:t>
      </w:r>
      <w:proofErr w:type="gramStart"/>
      <w:r w:rsidRPr="00476B3D">
        <w:rPr>
          <w:i/>
          <w:iCs/>
          <w:sz w:val="23"/>
          <w:szCs w:val="23"/>
          <w:lang w:val="en-US"/>
        </w:rPr>
        <w:t>A comparative study of policies for the distribution of public spaces in culturally diverse societies</w:t>
      </w:r>
      <w:r w:rsidRPr="00476B3D">
        <w:rPr>
          <w:iCs/>
          <w:sz w:val="23"/>
          <w:szCs w:val="23"/>
          <w:lang w:val="en-US"/>
        </w:rPr>
        <w:t>.</w:t>
      </w:r>
      <w:proofErr w:type="gramEnd"/>
      <w:r w:rsidRPr="00476B3D">
        <w:rPr>
          <w:iCs/>
          <w:sz w:val="23"/>
          <w:szCs w:val="23"/>
          <w:lang w:val="en-US"/>
        </w:rPr>
        <w:t xml:space="preserve"> </w:t>
      </w:r>
      <w:r>
        <w:rPr>
          <w:iCs/>
          <w:sz w:val="23"/>
          <w:szCs w:val="23"/>
        </w:rPr>
        <w:t xml:space="preserve">В рамках данного проекта было заключено соглашение о сотрудничестве с этими центрами, а также получено финансирование в размере 80 000 Евро на 2010 -2011 гг., что составляет на сегодняшний день около 3 500 000 руб. (1 750 000 руб. в год); </w:t>
      </w:r>
    </w:p>
    <w:p w:rsidR="00211524" w:rsidRDefault="00211524" w:rsidP="00CC657E">
      <w:pPr>
        <w:spacing w:line="360" w:lineRule="auto"/>
        <w:ind w:firstLine="709"/>
        <w:jc w:val="both"/>
        <w:rPr>
          <w:iCs/>
          <w:sz w:val="23"/>
          <w:szCs w:val="23"/>
        </w:rPr>
      </w:pPr>
      <w:r w:rsidRPr="00476B3D">
        <w:rPr>
          <w:b/>
          <w:i/>
          <w:iCs/>
          <w:sz w:val="23"/>
          <w:szCs w:val="23"/>
        </w:rPr>
        <w:t>в-четвертых</w:t>
      </w:r>
      <w:r>
        <w:rPr>
          <w:iCs/>
          <w:sz w:val="23"/>
          <w:szCs w:val="23"/>
        </w:rPr>
        <w:t xml:space="preserve">,  одним из структурных подразделений </w:t>
      </w:r>
      <w:proofErr w:type="spellStart"/>
      <w:r>
        <w:rPr>
          <w:iCs/>
          <w:sz w:val="23"/>
          <w:szCs w:val="23"/>
        </w:rPr>
        <w:t>УрГУ</w:t>
      </w:r>
      <w:proofErr w:type="spellEnd"/>
      <w:r>
        <w:rPr>
          <w:iCs/>
          <w:sz w:val="23"/>
          <w:szCs w:val="23"/>
        </w:rPr>
        <w:t xml:space="preserve">, входящим в </w:t>
      </w:r>
      <w:r w:rsidR="00991035">
        <w:rPr>
          <w:iCs/>
          <w:sz w:val="23"/>
          <w:szCs w:val="23"/>
        </w:rPr>
        <w:t>И</w:t>
      </w:r>
      <w:r>
        <w:rPr>
          <w:iCs/>
          <w:sz w:val="23"/>
          <w:szCs w:val="23"/>
        </w:rPr>
        <w:t xml:space="preserve">СПН является международный образовательно-культурный центр </w:t>
      </w:r>
      <w:r>
        <w:rPr>
          <w:i/>
          <w:iCs/>
          <w:sz w:val="23"/>
          <w:szCs w:val="23"/>
        </w:rPr>
        <w:t>Институт Конфуция</w:t>
      </w:r>
      <w:r>
        <w:rPr>
          <w:iCs/>
          <w:sz w:val="23"/>
          <w:szCs w:val="23"/>
        </w:rPr>
        <w:t xml:space="preserve">, деятельность которого заключается в содействии распространению китайских языка и культуры (курсы китайского языка, фестивали, культурные и образовательные обмены и пр.). </w:t>
      </w:r>
      <w:r>
        <w:rPr>
          <w:iCs/>
          <w:sz w:val="23"/>
          <w:szCs w:val="23"/>
        </w:rPr>
        <w:lastRenderedPageBreak/>
        <w:t xml:space="preserve">В рамках деятельности Института Конфуция заключено соглашение с </w:t>
      </w:r>
      <w:proofErr w:type="spellStart"/>
      <w:r>
        <w:rPr>
          <w:iCs/>
          <w:sz w:val="23"/>
          <w:szCs w:val="23"/>
        </w:rPr>
        <w:t>Гуандунским</w:t>
      </w:r>
      <w:proofErr w:type="spellEnd"/>
      <w:r>
        <w:rPr>
          <w:iCs/>
          <w:sz w:val="23"/>
          <w:szCs w:val="23"/>
        </w:rPr>
        <w:t xml:space="preserve"> Университетом (Гуанчжоу, КНР). Общий объем международного финансирования Института Конфуция составляет около 150 000 долларов США в год, то есть на сегодняшний день около 4 600 000 руб.; </w:t>
      </w:r>
    </w:p>
    <w:p w:rsidR="00211524" w:rsidRDefault="00211524" w:rsidP="00CC657E">
      <w:pPr>
        <w:spacing w:line="360" w:lineRule="auto"/>
        <w:ind w:firstLine="709"/>
        <w:jc w:val="both"/>
        <w:rPr>
          <w:iCs/>
          <w:sz w:val="23"/>
          <w:szCs w:val="23"/>
        </w:rPr>
      </w:pPr>
      <w:r w:rsidRPr="00D009B5">
        <w:rPr>
          <w:b/>
          <w:i/>
          <w:iCs/>
          <w:sz w:val="23"/>
          <w:szCs w:val="23"/>
        </w:rPr>
        <w:t>в-пятых,</w:t>
      </w:r>
      <w:r>
        <w:rPr>
          <w:b/>
          <w:iCs/>
          <w:sz w:val="23"/>
          <w:szCs w:val="23"/>
        </w:rPr>
        <w:t xml:space="preserve"> </w:t>
      </w:r>
      <w:r>
        <w:rPr>
          <w:iCs/>
          <w:sz w:val="23"/>
          <w:szCs w:val="23"/>
        </w:rPr>
        <w:t xml:space="preserve">Уральский МИОН является частью международной программы «Межрегиональные исследования в общественных науках», донорами которой наряду с Министерством образования РФ являются такие крупные фонды как Корпорация Карнеги (Нью-Йорк) и Фонд </w:t>
      </w:r>
      <w:proofErr w:type="spellStart"/>
      <w:r>
        <w:rPr>
          <w:iCs/>
          <w:sz w:val="23"/>
          <w:szCs w:val="23"/>
        </w:rPr>
        <w:t>МакАртуров</w:t>
      </w:r>
      <w:proofErr w:type="spellEnd"/>
      <w:r>
        <w:rPr>
          <w:iCs/>
          <w:sz w:val="23"/>
          <w:szCs w:val="23"/>
        </w:rPr>
        <w:t xml:space="preserve"> (США), а организаторами программы – Институт </w:t>
      </w:r>
      <w:proofErr w:type="spellStart"/>
      <w:r>
        <w:rPr>
          <w:iCs/>
          <w:sz w:val="23"/>
          <w:szCs w:val="23"/>
        </w:rPr>
        <w:t>Кеннана</w:t>
      </w:r>
      <w:proofErr w:type="spellEnd"/>
      <w:r>
        <w:rPr>
          <w:iCs/>
          <w:sz w:val="23"/>
          <w:szCs w:val="23"/>
        </w:rPr>
        <w:t xml:space="preserve"> (Вашингтон) и </w:t>
      </w:r>
      <w:proofErr w:type="spellStart"/>
      <w:r>
        <w:rPr>
          <w:iCs/>
          <w:sz w:val="23"/>
          <w:szCs w:val="23"/>
        </w:rPr>
        <w:t>ИНО-центр</w:t>
      </w:r>
      <w:proofErr w:type="spellEnd"/>
      <w:r>
        <w:rPr>
          <w:iCs/>
          <w:sz w:val="23"/>
          <w:szCs w:val="23"/>
        </w:rPr>
        <w:t xml:space="preserve"> (Москва). За счет этих средств </w:t>
      </w:r>
      <w:proofErr w:type="spellStart"/>
      <w:r>
        <w:rPr>
          <w:iCs/>
          <w:sz w:val="23"/>
          <w:szCs w:val="23"/>
        </w:rPr>
        <w:t>УрМИОН</w:t>
      </w:r>
      <w:proofErr w:type="spellEnd"/>
      <w:r>
        <w:rPr>
          <w:iCs/>
          <w:sz w:val="23"/>
          <w:szCs w:val="23"/>
        </w:rPr>
        <w:t xml:space="preserve"> поддерживает реализацию инициативных сетевых проектов (два последних из которых были посвящены исследованию социальных функций российских университетов и развитию уральских моногородов), проведение конференций и широкую международную мобильность преподавателей и представителей администрации Университета. Ежегодный бюджет </w:t>
      </w:r>
      <w:proofErr w:type="spellStart"/>
      <w:r>
        <w:rPr>
          <w:iCs/>
          <w:sz w:val="23"/>
          <w:szCs w:val="23"/>
        </w:rPr>
        <w:t>УрМИОН</w:t>
      </w:r>
      <w:proofErr w:type="spellEnd"/>
      <w:r>
        <w:rPr>
          <w:iCs/>
          <w:sz w:val="23"/>
          <w:szCs w:val="23"/>
        </w:rPr>
        <w:t xml:space="preserve"> в данной области может быть приблизительно оценен следующим образом: 2 500 000 руб. – Министерство образования и науки РФ, </w:t>
      </w:r>
      <w:proofErr w:type="spellStart"/>
      <w:r>
        <w:rPr>
          <w:iCs/>
          <w:sz w:val="23"/>
          <w:szCs w:val="23"/>
        </w:rPr>
        <w:t>ок</w:t>
      </w:r>
      <w:proofErr w:type="spellEnd"/>
      <w:r>
        <w:rPr>
          <w:iCs/>
          <w:sz w:val="23"/>
          <w:szCs w:val="23"/>
        </w:rPr>
        <w:t xml:space="preserve">. 4 000 000 руб. – зарубежные </w:t>
      </w:r>
      <w:proofErr w:type="spellStart"/>
      <w:r>
        <w:rPr>
          <w:iCs/>
          <w:sz w:val="23"/>
          <w:szCs w:val="23"/>
        </w:rPr>
        <w:t>грантодатели</w:t>
      </w:r>
      <w:proofErr w:type="spellEnd"/>
      <w:r>
        <w:rPr>
          <w:iCs/>
          <w:sz w:val="23"/>
          <w:szCs w:val="23"/>
        </w:rPr>
        <w:t xml:space="preserve">. Итого, совокупный годовой бюджет </w:t>
      </w:r>
      <w:proofErr w:type="spellStart"/>
      <w:r>
        <w:rPr>
          <w:iCs/>
          <w:sz w:val="23"/>
          <w:szCs w:val="23"/>
        </w:rPr>
        <w:t>УрМИОН</w:t>
      </w:r>
      <w:proofErr w:type="spellEnd"/>
      <w:r>
        <w:rPr>
          <w:iCs/>
          <w:sz w:val="23"/>
          <w:szCs w:val="23"/>
        </w:rPr>
        <w:t xml:space="preserve"> в этой программе составляет </w:t>
      </w:r>
      <w:proofErr w:type="spellStart"/>
      <w:r>
        <w:rPr>
          <w:iCs/>
          <w:sz w:val="23"/>
          <w:szCs w:val="23"/>
        </w:rPr>
        <w:t>ок</w:t>
      </w:r>
      <w:proofErr w:type="spellEnd"/>
      <w:r>
        <w:rPr>
          <w:iCs/>
          <w:sz w:val="23"/>
          <w:szCs w:val="23"/>
        </w:rPr>
        <w:t>. 6 500 000 руб.;</w:t>
      </w:r>
    </w:p>
    <w:p w:rsidR="00211524" w:rsidRDefault="00211524" w:rsidP="00CC657E">
      <w:pPr>
        <w:spacing w:line="360" w:lineRule="auto"/>
        <w:ind w:firstLine="709"/>
        <w:jc w:val="both"/>
        <w:rPr>
          <w:iCs/>
          <w:sz w:val="23"/>
          <w:szCs w:val="23"/>
        </w:rPr>
      </w:pPr>
      <w:r w:rsidRPr="00D009B5">
        <w:rPr>
          <w:b/>
          <w:i/>
          <w:iCs/>
          <w:sz w:val="23"/>
          <w:szCs w:val="23"/>
        </w:rPr>
        <w:t>в-шестых</w:t>
      </w:r>
      <w:r>
        <w:rPr>
          <w:iCs/>
          <w:sz w:val="23"/>
          <w:szCs w:val="23"/>
        </w:rPr>
        <w:t xml:space="preserve">, структурные подразделения, входящие в ИСПН, активно привлекают средства различных международных программ, направленных на поддержку образовательного процесса в университете (стажировки преподавателей, аспирантов и студентов в крупнейших мировых научных и образовательных центрах, инициативные исследования, поддержка преподавания иностранных языков Министерствами иностранных дел соответствующих стран и пр.). </w:t>
      </w:r>
      <w:proofErr w:type="gramStart"/>
      <w:r>
        <w:rPr>
          <w:iCs/>
          <w:sz w:val="23"/>
          <w:szCs w:val="23"/>
        </w:rPr>
        <w:t>Так, в 2009 году, факультетом международных отношений на эти цели было привлечено 100 000 Евро (</w:t>
      </w:r>
      <w:proofErr w:type="spellStart"/>
      <w:r>
        <w:rPr>
          <w:iCs/>
          <w:sz w:val="23"/>
          <w:szCs w:val="23"/>
        </w:rPr>
        <w:t>ок</w:t>
      </w:r>
      <w:proofErr w:type="spellEnd"/>
      <w:r>
        <w:rPr>
          <w:iCs/>
          <w:sz w:val="23"/>
          <w:szCs w:val="23"/>
        </w:rPr>
        <w:t xml:space="preserve">. 4 300 000 руб.), объем выигранных студентами, аспирантами и преподавателями философского факультета грантов составляет примерно столько же (4 300 000 руб.), объем привлеченных средств </w:t>
      </w:r>
      <w:r w:rsidRPr="007F3269">
        <w:rPr>
          <w:iCs/>
          <w:sz w:val="23"/>
          <w:szCs w:val="23"/>
        </w:rPr>
        <w:t xml:space="preserve">факультетом психологии – 0 </w:t>
      </w:r>
      <w:r>
        <w:rPr>
          <w:iCs/>
          <w:sz w:val="23"/>
          <w:szCs w:val="23"/>
        </w:rPr>
        <w:t>руб.</w:t>
      </w:r>
      <w:r w:rsidRPr="007F3269">
        <w:rPr>
          <w:iCs/>
          <w:sz w:val="23"/>
          <w:szCs w:val="23"/>
        </w:rPr>
        <w:t xml:space="preserve">, факультетом </w:t>
      </w:r>
      <w:r>
        <w:rPr>
          <w:iCs/>
          <w:sz w:val="23"/>
          <w:szCs w:val="23"/>
        </w:rPr>
        <w:t>политологии и социологии 300000 руб. Таким образом, общий объем данных средств по ИСПН составляет 8</w:t>
      </w:r>
      <w:proofErr w:type="gramEnd"/>
      <w:r>
        <w:rPr>
          <w:iCs/>
          <w:sz w:val="23"/>
          <w:szCs w:val="23"/>
        </w:rPr>
        <w:t> 900 000  в год;</w:t>
      </w:r>
    </w:p>
    <w:p w:rsidR="00211524" w:rsidRDefault="00211524" w:rsidP="00CC657E">
      <w:pPr>
        <w:spacing w:line="360" w:lineRule="auto"/>
        <w:ind w:firstLine="709"/>
        <w:jc w:val="both"/>
        <w:rPr>
          <w:iCs/>
          <w:sz w:val="23"/>
          <w:szCs w:val="23"/>
        </w:rPr>
      </w:pPr>
      <w:r w:rsidRPr="00D009B5">
        <w:rPr>
          <w:b/>
          <w:i/>
          <w:iCs/>
          <w:sz w:val="23"/>
          <w:szCs w:val="23"/>
        </w:rPr>
        <w:t>в-седьмых</w:t>
      </w:r>
      <w:r w:rsidRPr="00D009B5">
        <w:rPr>
          <w:i/>
          <w:iCs/>
          <w:sz w:val="23"/>
          <w:szCs w:val="23"/>
        </w:rPr>
        <w:t>,</w:t>
      </w:r>
      <w:r>
        <w:rPr>
          <w:iCs/>
          <w:sz w:val="23"/>
          <w:szCs w:val="23"/>
        </w:rPr>
        <w:t xml:space="preserve"> в рамках международной деятельности структурных подразделений ИСПН, заключено большое количество договоров о сотрудничестве с различными зарубежными университетами и научными центрами. Существование этих договоров может рассматриваться как основание для дальнейшего расширения международной деятельности ИСПН, и, в конечном итоге, как задел для международного признания деятельности Института. Международные организации, с которыми подразделениями ИСПН установлены документально подкрепленные отношения долговременного сотрудничества, могут быть представлены в виде следующей таблицы.</w:t>
      </w:r>
    </w:p>
    <w:p w:rsidR="00211524" w:rsidRDefault="00211524" w:rsidP="00CC657E">
      <w:pPr>
        <w:spacing w:line="360" w:lineRule="auto"/>
        <w:ind w:firstLine="709"/>
        <w:jc w:val="both"/>
        <w:rPr>
          <w:iCs/>
          <w:sz w:val="23"/>
          <w:szCs w:val="23"/>
        </w:rPr>
      </w:pPr>
    </w:p>
    <w:p w:rsidR="00211524" w:rsidRPr="008B1692" w:rsidRDefault="00211524" w:rsidP="00CC657E">
      <w:pPr>
        <w:spacing w:line="360" w:lineRule="auto"/>
        <w:ind w:firstLine="709"/>
        <w:jc w:val="both"/>
        <w:rPr>
          <w:b/>
          <w:iCs/>
          <w:sz w:val="23"/>
          <w:szCs w:val="23"/>
        </w:rPr>
      </w:pPr>
      <w:r>
        <w:rPr>
          <w:b/>
          <w:iCs/>
          <w:sz w:val="23"/>
          <w:szCs w:val="23"/>
        </w:rPr>
        <w:t xml:space="preserve">Таб. 1. </w:t>
      </w:r>
    </w:p>
    <w:p w:rsidR="00211524" w:rsidRDefault="00211524" w:rsidP="00CC657E">
      <w:pPr>
        <w:spacing w:line="360" w:lineRule="auto"/>
        <w:ind w:firstLine="709"/>
        <w:jc w:val="both"/>
        <w:rPr>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7"/>
        <w:gridCol w:w="2393"/>
        <w:gridCol w:w="2393"/>
      </w:tblGrid>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rsidRPr="005B1DC3">
              <w:rPr>
                <w:iCs/>
                <w:sz w:val="23"/>
                <w:szCs w:val="23"/>
              </w:rPr>
              <w:t>Название организации</w:t>
            </w:r>
          </w:p>
        </w:tc>
        <w:tc>
          <w:tcPr>
            <w:tcW w:w="2393" w:type="dxa"/>
          </w:tcPr>
          <w:p w:rsidR="00211524" w:rsidRPr="005B1DC3" w:rsidRDefault="00211524" w:rsidP="00CC657E">
            <w:pPr>
              <w:spacing w:line="360" w:lineRule="auto"/>
              <w:jc w:val="both"/>
              <w:rPr>
                <w:iCs/>
                <w:sz w:val="23"/>
                <w:szCs w:val="23"/>
              </w:rPr>
            </w:pPr>
            <w:r w:rsidRPr="005B1DC3">
              <w:rPr>
                <w:iCs/>
                <w:sz w:val="23"/>
                <w:szCs w:val="23"/>
              </w:rPr>
              <w:t>Структурное подразделение ИСПН</w:t>
            </w:r>
          </w:p>
        </w:tc>
        <w:tc>
          <w:tcPr>
            <w:tcW w:w="2393" w:type="dxa"/>
          </w:tcPr>
          <w:p w:rsidR="00211524" w:rsidRPr="005B1DC3" w:rsidRDefault="00211524" w:rsidP="00CC657E">
            <w:pPr>
              <w:spacing w:line="360" w:lineRule="auto"/>
              <w:jc w:val="both"/>
              <w:rPr>
                <w:iCs/>
                <w:sz w:val="23"/>
                <w:szCs w:val="23"/>
              </w:rPr>
            </w:pPr>
            <w:r w:rsidRPr="005B1DC3">
              <w:rPr>
                <w:iCs/>
                <w:sz w:val="23"/>
                <w:szCs w:val="23"/>
              </w:rPr>
              <w:t>Программа, в рамках которой заключен договор</w:t>
            </w:r>
          </w:p>
        </w:tc>
      </w:tr>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1.</w:t>
            </w:r>
          </w:p>
        </w:tc>
        <w:tc>
          <w:tcPr>
            <w:tcW w:w="3968" w:type="dxa"/>
          </w:tcPr>
          <w:p w:rsidR="00211524" w:rsidRPr="005B1DC3" w:rsidRDefault="00211524" w:rsidP="00CC657E">
            <w:pPr>
              <w:spacing w:line="360" w:lineRule="auto"/>
              <w:rPr>
                <w:iCs/>
                <w:sz w:val="23"/>
                <w:szCs w:val="23"/>
              </w:rPr>
            </w:pPr>
            <w:r w:rsidRPr="00D2375B">
              <w:t>Университет Сиены (Италия)</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ФМО</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Обмен </w:t>
            </w:r>
          </w:p>
        </w:tc>
      </w:tr>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2.</w:t>
            </w:r>
          </w:p>
        </w:tc>
        <w:tc>
          <w:tcPr>
            <w:tcW w:w="3968" w:type="dxa"/>
          </w:tcPr>
          <w:p w:rsidR="00211524" w:rsidRPr="005B1DC3" w:rsidRDefault="00211524" w:rsidP="00CC657E">
            <w:pPr>
              <w:spacing w:line="360" w:lineRule="auto"/>
              <w:rPr>
                <w:iCs/>
                <w:sz w:val="23"/>
                <w:szCs w:val="23"/>
              </w:rPr>
            </w:pPr>
            <w:r w:rsidRPr="00D2375B">
              <w:t>Университет Флоренции (Италия)</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ФМО</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Обмен </w:t>
            </w:r>
          </w:p>
        </w:tc>
      </w:tr>
      <w:tr w:rsidR="00211524" w:rsidRPr="005B1DC3" w:rsidTr="00471171">
        <w:tc>
          <w:tcPr>
            <w:tcW w:w="817" w:type="dxa"/>
          </w:tcPr>
          <w:p w:rsidR="00211524" w:rsidRPr="005B1DC3" w:rsidRDefault="00211524" w:rsidP="00CC657E">
            <w:pPr>
              <w:spacing w:line="360" w:lineRule="auto"/>
              <w:jc w:val="both"/>
              <w:rPr>
                <w:iCs/>
              </w:rPr>
            </w:pPr>
            <w:r w:rsidRPr="005B1DC3">
              <w:rPr>
                <w:iCs/>
              </w:rPr>
              <w:t>3.</w:t>
            </w:r>
          </w:p>
        </w:tc>
        <w:tc>
          <w:tcPr>
            <w:tcW w:w="3968" w:type="dxa"/>
          </w:tcPr>
          <w:p w:rsidR="00211524" w:rsidRPr="005B1DC3" w:rsidRDefault="00211524" w:rsidP="00CC657E">
            <w:pPr>
              <w:spacing w:line="360" w:lineRule="auto"/>
              <w:rPr>
                <w:iCs/>
              </w:rPr>
            </w:pPr>
            <w:r w:rsidRPr="00D2375B">
              <w:t>Шведское Агентство по радиационной безопасности</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ФМО</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Программа по ядерному нераспространению </w:t>
            </w:r>
          </w:p>
        </w:tc>
      </w:tr>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4.</w:t>
            </w:r>
          </w:p>
        </w:tc>
        <w:tc>
          <w:tcPr>
            <w:tcW w:w="3968" w:type="dxa"/>
          </w:tcPr>
          <w:p w:rsidR="00211524" w:rsidRPr="005B1DC3" w:rsidRDefault="00211524" w:rsidP="00CC657E">
            <w:pPr>
              <w:spacing w:line="360" w:lineRule="auto"/>
              <w:rPr>
                <w:iCs/>
                <w:sz w:val="23"/>
                <w:szCs w:val="23"/>
              </w:rPr>
            </w:pPr>
            <w:r>
              <w:t>Открытый</w:t>
            </w:r>
            <w:r w:rsidRPr="00D2375B">
              <w:t xml:space="preserve"> университет (Израиль)</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ФМО</w:t>
            </w:r>
          </w:p>
        </w:tc>
        <w:tc>
          <w:tcPr>
            <w:tcW w:w="2393" w:type="dxa"/>
          </w:tcPr>
          <w:p w:rsidR="00211524" w:rsidRPr="005B1DC3" w:rsidRDefault="00211524" w:rsidP="00CC657E">
            <w:pPr>
              <w:spacing w:line="360" w:lineRule="auto"/>
              <w:jc w:val="both"/>
              <w:rPr>
                <w:iCs/>
                <w:sz w:val="23"/>
                <w:szCs w:val="23"/>
              </w:rPr>
            </w:pPr>
            <w:r w:rsidRPr="005B1DC3">
              <w:rPr>
                <w:iCs/>
                <w:sz w:val="23"/>
                <w:szCs w:val="23"/>
              </w:rPr>
              <w:t>Обмен</w:t>
            </w:r>
          </w:p>
        </w:tc>
      </w:tr>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5.</w:t>
            </w:r>
          </w:p>
        </w:tc>
        <w:tc>
          <w:tcPr>
            <w:tcW w:w="3968" w:type="dxa"/>
          </w:tcPr>
          <w:p w:rsidR="00211524" w:rsidRPr="005B1DC3" w:rsidRDefault="00211524" w:rsidP="00CC657E">
            <w:pPr>
              <w:spacing w:line="360" w:lineRule="auto"/>
              <w:rPr>
                <w:iCs/>
                <w:sz w:val="23"/>
                <w:szCs w:val="23"/>
              </w:rPr>
            </w:pPr>
            <w:r w:rsidRPr="00D2375B">
              <w:t>Университет Йены (ФРГ)</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ФМО</w:t>
            </w:r>
          </w:p>
        </w:tc>
        <w:tc>
          <w:tcPr>
            <w:tcW w:w="2393" w:type="dxa"/>
          </w:tcPr>
          <w:p w:rsidR="00211524" w:rsidRPr="005B1DC3" w:rsidRDefault="00211524" w:rsidP="00CC657E">
            <w:pPr>
              <w:spacing w:line="360" w:lineRule="auto"/>
              <w:jc w:val="both"/>
              <w:rPr>
                <w:iCs/>
                <w:sz w:val="23"/>
                <w:szCs w:val="23"/>
              </w:rPr>
            </w:pPr>
            <w:r w:rsidRPr="005B1DC3">
              <w:rPr>
                <w:iCs/>
                <w:sz w:val="23"/>
                <w:szCs w:val="23"/>
              </w:rPr>
              <w:t>Обмен</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6.</w:t>
            </w:r>
          </w:p>
        </w:tc>
        <w:tc>
          <w:tcPr>
            <w:tcW w:w="3968" w:type="dxa"/>
          </w:tcPr>
          <w:p w:rsidR="00211524" w:rsidRPr="007F7016" w:rsidRDefault="00211524" w:rsidP="00CC657E">
            <w:pPr>
              <w:spacing w:line="360" w:lineRule="auto"/>
              <w:jc w:val="both"/>
              <w:rPr>
                <w:iCs/>
              </w:rPr>
            </w:pPr>
            <w:proofErr w:type="spellStart"/>
            <w:r w:rsidRPr="007F7016">
              <w:rPr>
                <w:color w:val="000000"/>
              </w:rPr>
              <w:t>Осакский</w:t>
            </w:r>
            <w:proofErr w:type="spellEnd"/>
            <w:r w:rsidRPr="007F7016">
              <w:rPr>
                <w:color w:val="000000"/>
              </w:rPr>
              <w:t xml:space="preserve"> университет (Япония)</w:t>
            </w:r>
          </w:p>
        </w:tc>
        <w:tc>
          <w:tcPr>
            <w:tcW w:w="2393" w:type="dxa"/>
          </w:tcPr>
          <w:p w:rsidR="00211524" w:rsidRPr="007F7016" w:rsidRDefault="00211524" w:rsidP="00CC657E">
            <w:pPr>
              <w:spacing w:line="360" w:lineRule="auto"/>
              <w:jc w:val="both"/>
              <w:rPr>
                <w:iCs/>
              </w:rPr>
            </w:pPr>
            <w:r w:rsidRPr="005B1DC3">
              <w:rPr>
                <w:iCs/>
                <w:sz w:val="23"/>
                <w:szCs w:val="23"/>
              </w:rPr>
              <w:t>ФМО</w:t>
            </w:r>
          </w:p>
        </w:tc>
        <w:tc>
          <w:tcPr>
            <w:tcW w:w="2393" w:type="dxa"/>
          </w:tcPr>
          <w:p w:rsidR="00211524" w:rsidRPr="007F7016" w:rsidRDefault="00211524" w:rsidP="00CC657E">
            <w:pPr>
              <w:spacing w:line="360" w:lineRule="auto"/>
              <w:jc w:val="both"/>
              <w:rPr>
                <w:iCs/>
              </w:rPr>
            </w:pPr>
            <w:r w:rsidRPr="007F7016">
              <w:rPr>
                <w:iCs/>
              </w:rPr>
              <w:t>Обмен</w:t>
            </w:r>
          </w:p>
        </w:tc>
      </w:tr>
      <w:tr w:rsidR="00211524" w:rsidRPr="007F7016" w:rsidTr="00471171">
        <w:tc>
          <w:tcPr>
            <w:tcW w:w="817" w:type="dxa"/>
          </w:tcPr>
          <w:p w:rsidR="00211524" w:rsidRPr="007F7016" w:rsidRDefault="00211524" w:rsidP="00CC657E">
            <w:pPr>
              <w:spacing w:line="360" w:lineRule="auto"/>
              <w:jc w:val="both"/>
              <w:rPr>
                <w:iCs/>
              </w:rPr>
            </w:pPr>
            <w:r w:rsidRPr="007F7016">
              <w:rPr>
                <w:iCs/>
              </w:rPr>
              <w:t>7.</w:t>
            </w:r>
          </w:p>
        </w:tc>
        <w:tc>
          <w:tcPr>
            <w:tcW w:w="3968" w:type="dxa"/>
          </w:tcPr>
          <w:p w:rsidR="00211524" w:rsidRPr="007F7016" w:rsidRDefault="00211524" w:rsidP="00CC657E">
            <w:pPr>
              <w:spacing w:line="360" w:lineRule="auto"/>
              <w:jc w:val="both"/>
              <w:rPr>
                <w:iCs/>
              </w:rPr>
            </w:pPr>
            <w:proofErr w:type="gramStart"/>
            <w:r w:rsidRPr="007F7016">
              <w:rPr>
                <w:color w:val="000000"/>
              </w:rPr>
              <w:t xml:space="preserve">Университет </w:t>
            </w:r>
            <w:proofErr w:type="spellStart"/>
            <w:r w:rsidRPr="007F7016">
              <w:rPr>
                <w:color w:val="000000"/>
              </w:rPr>
              <w:t>Сонгъюнкван</w:t>
            </w:r>
            <w:proofErr w:type="spellEnd"/>
            <w:r w:rsidRPr="007F7016">
              <w:rPr>
                <w:color w:val="000000"/>
              </w:rPr>
              <w:t xml:space="preserve"> (Сеул, Республика Корея</w:t>
            </w:r>
            <w:proofErr w:type="gramEnd"/>
          </w:p>
        </w:tc>
        <w:tc>
          <w:tcPr>
            <w:tcW w:w="2393" w:type="dxa"/>
          </w:tcPr>
          <w:p w:rsidR="00211524" w:rsidRPr="007F7016" w:rsidRDefault="00211524" w:rsidP="00CC657E">
            <w:pPr>
              <w:spacing w:line="360" w:lineRule="auto"/>
              <w:jc w:val="both"/>
              <w:rPr>
                <w:iCs/>
              </w:rPr>
            </w:pPr>
            <w:r w:rsidRPr="005B1DC3">
              <w:rPr>
                <w:iCs/>
                <w:sz w:val="23"/>
                <w:szCs w:val="23"/>
              </w:rPr>
              <w:t>ФМО</w:t>
            </w:r>
          </w:p>
        </w:tc>
        <w:tc>
          <w:tcPr>
            <w:tcW w:w="2393" w:type="dxa"/>
          </w:tcPr>
          <w:p w:rsidR="00211524" w:rsidRPr="007F7016" w:rsidRDefault="00211524" w:rsidP="00CC657E">
            <w:pPr>
              <w:spacing w:line="360" w:lineRule="auto"/>
              <w:jc w:val="both"/>
              <w:rPr>
                <w:iCs/>
              </w:rPr>
            </w:pPr>
            <w:r>
              <w:rPr>
                <w:iCs/>
              </w:rPr>
              <w:t>Обмен</w:t>
            </w:r>
          </w:p>
        </w:tc>
      </w:tr>
      <w:tr w:rsidR="00211524" w:rsidRPr="007F7016" w:rsidTr="00471171">
        <w:tc>
          <w:tcPr>
            <w:tcW w:w="817" w:type="dxa"/>
          </w:tcPr>
          <w:p w:rsidR="00211524" w:rsidRPr="007F7016" w:rsidRDefault="00211524" w:rsidP="00CC657E">
            <w:pPr>
              <w:spacing w:line="360" w:lineRule="auto"/>
              <w:jc w:val="both"/>
              <w:rPr>
                <w:iCs/>
              </w:rPr>
            </w:pPr>
            <w:r w:rsidRPr="007F7016">
              <w:rPr>
                <w:iCs/>
              </w:rPr>
              <w:t>8.</w:t>
            </w:r>
          </w:p>
        </w:tc>
        <w:tc>
          <w:tcPr>
            <w:tcW w:w="3968" w:type="dxa"/>
          </w:tcPr>
          <w:p w:rsidR="00211524" w:rsidRPr="007F7016" w:rsidRDefault="00211524" w:rsidP="00CC657E">
            <w:pPr>
              <w:spacing w:line="360" w:lineRule="auto"/>
              <w:jc w:val="both"/>
              <w:rPr>
                <w:iCs/>
              </w:rPr>
            </w:pPr>
            <w:r w:rsidRPr="007F7016">
              <w:rPr>
                <w:color w:val="000000"/>
              </w:rPr>
              <w:t xml:space="preserve">Университет </w:t>
            </w:r>
            <w:proofErr w:type="spellStart"/>
            <w:r w:rsidRPr="007F7016">
              <w:rPr>
                <w:color w:val="000000"/>
              </w:rPr>
              <w:t>Сувон</w:t>
            </w:r>
            <w:proofErr w:type="spellEnd"/>
            <w:r w:rsidRPr="007F7016">
              <w:rPr>
                <w:color w:val="000000"/>
              </w:rPr>
              <w:t xml:space="preserve"> (Республика Корея)</w:t>
            </w:r>
          </w:p>
        </w:tc>
        <w:tc>
          <w:tcPr>
            <w:tcW w:w="2393" w:type="dxa"/>
          </w:tcPr>
          <w:p w:rsidR="00211524" w:rsidRPr="007F7016" w:rsidRDefault="00211524" w:rsidP="00CC657E">
            <w:pPr>
              <w:spacing w:line="360" w:lineRule="auto"/>
              <w:jc w:val="both"/>
              <w:rPr>
                <w:iCs/>
              </w:rPr>
            </w:pPr>
            <w:r w:rsidRPr="005B1DC3">
              <w:rPr>
                <w:iCs/>
                <w:sz w:val="23"/>
                <w:szCs w:val="23"/>
              </w:rPr>
              <w:t>ФМО</w:t>
            </w:r>
          </w:p>
        </w:tc>
        <w:tc>
          <w:tcPr>
            <w:tcW w:w="2393" w:type="dxa"/>
          </w:tcPr>
          <w:p w:rsidR="00211524" w:rsidRPr="007F7016" w:rsidRDefault="00211524" w:rsidP="00CC657E">
            <w:pPr>
              <w:spacing w:line="360" w:lineRule="auto"/>
              <w:jc w:val="both"/>
              <w:rPr>
                <w:iCs/>
              </w:rPr>
            </w:pPr>
            <w:r>
              <w:rPr>
                <w:iCs/>
              </w:rPr>
              <w:t>Обмен</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9.</w:t>
            </w:r>
          </w:p>
        </w:tc>
        <w:tc>
          <w:tcPr>
            <w:tcW w:w="3968" w:type="dxa"/>
          </w:tcPr>
          <w:p w:rsidR="00211524" w:rsidRPr="00762F16" w:rsidRDefault="00211524" w:rsidP="00CC657E">
            <w:pPr>
              <w:spacing w:line="360" w:lineRule="auto"/>
              <w:jc w:val="both"/>
              <w:rPr>
                <w:iCs/>
              </w:rPr>
            </w:pPr>
            <w:r w:rsidRPr="00762F16">
              <w:rPr>
                <w:color w:val="000000"/>
              </w:rPr>
              <w:t>Университет Дамаска (Сирия)</w:t>
            </w:r>
          </w:p>
        </w:tc>
        <w:tc>
          <w:tcPr>
            <w:tcW w:w="2393" w:type="dxa"/>
          </w:tcPr>
          <w:p w:rsidR="00211524" w:rsidRPr="005B1DC3" w:rsidRDefault="00211524" w:rsidP="00CC657E">
            <w:pPr>
              <w:spacing w:line="360" w:lineRule="auto"/>
              <w:jc w:val="both"/>
              <w:rPr>
                <w:iCs/>
                <w:sz w:val="23"/>
                <w:szCs w:val="23"/>
              </w:rPr>
            </w:pPr>
            <w:r>
              <w:rPr>
                <w:iCs/>
                <w:sz w:val="23"/>
                <w:szCs w:val="23"/>
              </w:rPr>
              <w:t>ФМО</w:t>
            </w:r>
          </w:p>
        </w:tc>
        <w:tc>
          <w:tcPr>
            <w:tcW w:w="2393" w:type="dxa"/>
          </w:tcPr>
          <w:p w:rsidR="00211524" w:rsidRPr="005B1DC3" w:rsidRDefault="00211524" w:rsidP="00CC657E">
            <w:pPr>
              <w:spacing w:line="360" w:lineRule="auto"/>
              <w:jc w:val="both"/>
              <w:rPr>
                <w:iCs/>
                <w:sz w:val="23"/>
                <w:szCs w:val="23"/>
              </w:rPr>
            </w:pPr>
            <w:r>
              <w:rPr>
                <w:iCs/>
                <w:sz w:val="23"/>
                <w:szCs w:val="23"/>
              </w:rPr>
              <w:t>Обмен</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10</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proofErr w:type="spellStart"/>
            <w:r w:rsidRPr="005B1DC3">
              <w:rPr>
                <w:iCs/>
                <w:sz w:val="23"/>
                <w:szCs w:val="23"/>
              </w:rPr>
              <w:t>Гуаньдунский</w:t>
            </w:r>
            <w:proofErr w:type="spellEnd"/>
            <w:r w:rsidRPr="005B1DC3">
              <w:rPr>
                <w:iCs/>
                <w:sz w:val="23"/>
                <w:szCs w:val="23"/>
              </w:rPr>
              <w:t xml:space="preserve"> Университет (Китай)</w:t>
            </w:r>
          </w:p>
        </w:tc>
        <w:tc>
          <w:tcPr>
            <w:tcW w:w="2393" w:type="dxa"/>
          </w:tcPr>
          <w:p w:rsidR="00211524" w:rsidRPr="005B1DC3" w:rsidRDefault="00211524" w:rsidP="00CC657E">
            <w:pPr>
              <w:spacing w:line="360" w:lineRule="auto"/>
              <w:jc w:val="both"/>
              <w:rPr>
                <w:iCs/>
                <w:sz w:val="23"/>
                <w:szCs w:val="23"/>
              </w:rPr>
            </w:pPr>
            <w:r w:rsidRPr="005B1DC3">
              <w:rPr>
                <w:iCs/>
                <w:sz w:val="23"/>
                <w:szCs w:val="23"/>
              </w:rPr>
              <w:t>Институт Конфуция</w:t>
            </w:r>
          </w:p>
        </w:tc>
        <w:tc>
          <w:tcPr>
            <w:tcW w:w="2393" w:type="dxa"/>
          </w:tcPr>
          <w:p w:rsidR="00211524" w:rsidRPr="005B1DC3" w:rsidRDefault="00211524" w:rsidP="00CC657E">
            <w:pPr>
              <w:spacing w:line="360" w:lineRule="auto"/>
              <w:jc w:val="both"/>
              <w:rPr>
                <w:iCs/>
                <w:sz w:val="23"/>
                <w:szCs w:val="23"/>
              </w:rPr>
            </w:pPr>
            <w:r w:rsidRPr="005B1DC3">
              <w:rPr>
                <w:iCs/>
                <w:sz w:val="23"/>
                <w:szCs w:val="23"/>
              </w:rPr>
              <w:t>Программа Института Конфуция</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11.</w:t>
            </w:r>
          </w:p>
        </w:tc>
        <w:tc>
          <w:tcPr>
            <w:tcW w:w="3968" w:type="dxa"/>
          </w:tcPr>
          <w:p w:rsidR="00211524" w:rsidRPr="005B1DC3" w:rsidRDefault="00211524" w:rsidP="00CC657E">
            <w:pPr>
              <w:spacing w:line="360" w:lineRule="auto"/>
              <w:jc w:val="both"/>
              <w:rPr>
                <w:iCs/>
                <w:sz w:val="23"/>
                <w:szCs w:val="23"/>
              </w:rPr>
            </w:pPr>
            <w:r>
              <w:t xml:space="preserve">Университетский институт высших исследований </w:t>
            </w:r>
            <w:proofErr w:type="gramStart"/>
            <w:r>
              <w:t>г</w:t>
            </w:r>
            <w:proofErr w:type="gramEnd"/>
            <w:r>
              <w:t xml:space="preserve">. </w:t>
            </w:r>
            <w:proofErr w:type="spellStart"/>
            <w:r>
              <w:t>Павия</w:t>
            </w:r>
            <w:proofErr w:type="spellEnd"/>
            <w:r>
              <w:t>, Италия (</w:t>
            </w:r>
            <w:proofErr w:type="spellStart"/>
            <w:r>
              <w:t>Istituto</w:t>
            </w:r>
            <w:proofErr w:type="spellEnd"/>
            <w:r>
              <w:t xml:space="preserve"> </w:t>
            </w:r>
            <w:proofErr w:type="spellStart"/>
            <w:r>
              <w:t>Universitario</w:t>
            </w:r>
            <w:proofErr w:type="spellEnd"/>
            <w:r>
              <w:t xml:space="preserve"> </w:t>
            </w:r>
            <w:proofErr w:type="spellStart"/>
            <w:r>
              <w:t>di</w:t>
            </w:r>
            <w:proofErr w:type="spellEnd"/>
            <w:r>
              <w:t xml:space="preserve"> </w:t>
            </w:r>
            <w:proofErr w:type="spellStart"/>
            <w:r>
              <w:t>Studi</w:t>
            </w:r>
            <w:proofErr w:type="spellEnd"/>
            <w:r>
              <w:t xml:space="preserve"> </w:t>
            </w:r>
            <w:proofErr w:type="spellStart"/>
            <w:r>
              <w:t>Superiori</w:t>
            </w:r>
            <w:proofErr w:type="spellEnd"/>
            <w:r>
              <w:t xml:space="preserve"> </w:t>
            </w:r>
            <w:proofErr w:type="spellStart"/>
            <w:r>
              <w:t>di</w:t>
            </w:r>
            <w:proofErr w:type="spellEnd"/>
            <w:r>
              <w:t xml:space="preserve"> </w:t>
            </w:r>
            <w:proofErr w:type="spellStart"/>
            <w:r>
              <w:t>Pavia</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lang w:val="en-US"/>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12.</w:t>
            </w:r>
          </w:p>
        </w:tc>
        <w:tc>
          <w:tcPr>
            <w:tcW w:w="3968" w:type="dxa"/>
          </w:tcPr>
          <w:p w:rsidR="00211524" w:rsidRPr="005B1DC3" w:rsidRDefault="00211524" w:rsidP="00CC657E">
            <w:pPr>
              <w:spacing w:line="360" w:lineRule="auto"/>
              <w:jc w:val="both"/>
              <w:rPr>
                <w:iCs/>
                <w:sz w:val="23"/>
                <w:szCs w:val="23"/>
              </w:rPr>
            </w:pPr>
            <w:r>
              <w:t xml:space="preserve">Университет </w:t>
            </w:r>
            <w:proofErr w:type="gramStart"/>
            <w:r>
              <w:t>г</w:t>
            </w:r>
            <w:proofErr w:type="gramEnd"/>
            <w:r>
              <w:t>. Копенгаген, Дания (</w:t>
            </w:r>
            <w:proofErr w:type="spellStart"/>
            <w:r>
              <w:t>Københavns</w:t>
            </w:r>
            <w:proofErr w:type="spellEnd"/>
            <w:r>
              <w:t xml:space="preserve"> </w:t>
            </w:r>
            <w:proofErr w:type="spellStart"/>
            <w:r>
              <w:t>Universitet</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13.</w:t>
            </w:r>
          </w:p>
        </w:tc>
        <w:tc>
          <w:tcPr>
            <w:tcW w:w="3968" w:type="dxa"/>
          </w:tcPr>
          <w:p w:rsidR="00211524" w:rsidRPr="005B1DC3" w:rsidRDefault="00211524" w:rsidP="00CC657E">
            <w:pPr>
              <w:spacing w:line="360" w:lineRule="auto"/>
              <w:jc w:val="both"/>
              <w:rPr>
                <w:iCs/>
                <w:sz w:val="23"/>
                <w:szCs w:val="23"/>
              </w:rPr>
            </w:pPr>
            <w:proofErr w:type="spellStart"/>
            <w:r>
              <w:t>Западночешский</w:t>
            </w:r>
            <w:proofErr w:type="spellEnd"/>
            <w:r>
              <w:t xml:space="preserve"> университет, Чешская Республика (</w:t>
            </w:r>
            <w:proofErr w:type="spellStart"/>
            <w:r>
              <w:t>Západoceská</w:t>
            </w:r>
            <w:proofErr w:type="spellEnd"/>
            <w:r>
              <w:t xml:space="preserve"> </w:t>
            </w:r>
            <w:proofErr w:type="spellStart"/>
            <w:r>
              <w:t>univerzita</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14.</w:t>
            </w:r>
          </w:p>
        </w:tc>
        <w:tc>
          <w:tcPr>
            <w:tcW w:w="3968" w:type="dxa"/>
          </w:tcPr>
          <w:p w:rsidR="00211524" w:rsidRPr="005B1DC3" w:rsidRDefault="00211524" w:rsidP="00CC657E">
            <w:pPr>
              <w:spacing w:line="360" w:lineRule="auto"/>
              <w:jc w:val="both"/>
              <w:rPr>
                <w:iCs/>
                <w:sz w:val="23"/>
                <w:szCs w:val="23"/>
              </w:rPr>
            </w:pPr>
            <w:r>
              <w:t xml:space="preserve">Университет </w:t>
            </w:r>
            <w:proofErr w:type="spellStart"/>
            <w:r>
              <w:t>Ренн</w:t>
            </w:r>
            <w:proofErr w:type="spellEnd"/>
            <w:r>
              <w:t xml:space="preserve"> 1, Франция (</w:t>
            </w:r>
            <w:proofErr w:type="spellStart"/>
            <w:r>
              <w:t>Université</w:t>
            </w:r>
            <w:proofErr w:type="spellEnd"/>
            <w:r>
              <w:t xml:space="preserve"> </w:t>
            </w:r>
            <w:proofErr w:type="spellStart"/>
            <w:r>
              <w:t>de</w:t>
            </w:r>
            <w:proofErr w:type="spellEnd"/>
            <w:r>
              <w:t xml:space="preserve"> </w:t>
            </w:r>
            <w:proofErr w:type="spellStart"/>
            <w:r>
              <w:t>Rennes</w:t>
            </w:r>
            <w:proofErr w:type="spellEnd"/>
            <w:r>
              <w:t xml:space="preserve"> I)</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15</w:t>
            </w:r>
            <w:r w:rsidRPr="005B1DC3">
              <w:rPr>
                <w:iCs/>
                <w:sz w:val="23"/>
                <w:szCs w:val="23"/>
              </w:rPr>
              <w:t xml:space="preserve">. </w:t>
            </w:r>
          </w:p>
        </w:tc>
        <w:tc>
          <w:tcPr>
            <w:tcW w:w="3968" w:type="dxa"/>
          </w:tcPr>
          <w:p w:rsidR="00211524" w:rsidRPr="005B1DC3" w:rsidRDefault="00211524" w:rsidP="00CC657E">
            <w:pPr>
              <w:spacing w:line="360" w:lineRule="auto"/>
              <w:jc w:val="both"/>
              <w:rPr>
                <w:iCs/>
                <w:sz w:val="23"/>
                <w:szCs w:val="23"/>
              </w:rPr>
            </w:pPr>
            <w:r>
              <w:t>Институт зарубежной философии, Пекинский университет, Китай</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lastRenderedPageBreak/>
              <w:t>16</w:t>
            </w:r>
            <w:r w:rsidRPr="005B1DC3">
              <w:rPr>
                <w:iCs/>
                <w:sz w:val="23"/>
                <w:szCs w:val="23"/>
              </w:rPr>
              <w:t xml:space="preserve">. </w:t>
            </w:r>
          </w:p>
        </w:tc>
        <w:tc>
          <w:tcPr>
            <w:tcW w:w="3968" w:type="dxa"/>
          </w:tcPr>
          <w:p w:rsidR="00211524" w:rsidRPr="005B1DC3" w:rsidRDefault="00211524" w:rsidP="00CC657E">
            <w:pPr>
              <w:spacing w:line="360" w:lineRule="auto"/>
              <w:jc w:val="both"/>
              <w:rPr>
                <w:iCs/>
                <w:sz w:val="23"/>
                <w:szCs w:val="23"/>
              </w:rPr>
            </w:pPr>
            <w:r>
              <w:t xml:space="preserve">Университет Уэльса, </w:t>
            </w:r>
            <w:proofErr w:type="gramStart"/>
            <w:r>
              <w:t>г</w:t>
            </w:r>
            <w:proofErr w:type="gramEnd"/>
            <w:r>
              <w:t>. Ньюпорт, Великобритания (</w:t>
            </w:r>
            <w:proofErr w:type="spellStart"/>
            <w:r>
              <w:t>University</w:t>
            </w:r>
            <w:proofErr w:type="spellEnd"/>
            <w:r>
              <w:t xml:space="preserve"> </w:t>
            </w:r>
            <w:proofErr w:type="spellStart"/>
            <w:r>
              <w:t>of</w:t>
            </w:r>
            <w:proofErr w:type="spellEnd"/>
            <w:r>
              <w:t xml:space="preserve"> </w:t>
            </w:r>
            <w:proofErr w:type="spellStart"/>
            <w:r>
              <w:t>Wales</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17</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Университет Восточного Пьемонта «</w:t>
            </w:r>
            <w:proofErr w:type="spellStart"/>
            <w:r>
              <w:t>Амедео</w:t>
            </w:r>
            <w:proofErr w:type="spellEnd"/>
            <w:r>
              <w:t xml:space="preserve"> Авогадро», </w:t>
            </w:r>
            <w:proofErr w:type="spellStart"/>
            <w:r>
              <w:t>Верчелли</w:t>
            </w:r>
            <w:proofErr w:type="spellEnd"/>
            <w:r>
              <w:t>, Италия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del</w:t>
            </w:r>
            <w:proofErr w:type="spellEnd"/>
            <w:r>
              <w:t xml:space="preserve"> </w:t>
            </w:r>
            <w:proofErr w:type="spellStart"/>
            <w:r>
              <w:t>Piemonte</w:t>
            </w:r>
            <w:proofErr w:type="spellEnd"/>
            <w:r>
              <w:t xml:space="preserve"> </w:t>
            </w:r>
            <w:proofErr w:type="spellStart"/>
            <w:r>
              <w:t>Orientale</w:t>
            </w:r>
            <w:proofErr w:type="spellEnd"/>
            <w:r>
              <w:t xml:space="preserve"> “</w:t>
            </w:r>
            <w:proofErr w:type="spellStart"/>
            <w:r>
              <w:t>Amedeo</w:t>
            </w:r>
            <w:proofErr w:type="spellEnd"/>
            <w:r>
              <w:t xml:space="preserve"> </w:t>
            </w:r>
            <w:proofErr w:type="spellStart"/>
            <w:r>
              <w:t>Avogadro</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18</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Кипрский центр европейских и международных отношений (Кипр)</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19</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 xml:space="preserve">Университет </w:t>
            </w:r>
            <w:proofErr w:type="gramStart"/>
            <w:r>
              <w:t>г</w:t>
            </w:r>
            <w:proofErr w:type="gramEnd"/>
            <w:r>
              <w:t>. Любляна, Словения (</w:t>
            </w:r>
            <w:proofErr w:type="spellStart"/>
            <w:r>
              <w:t>Univerza</w:t>
            </w:r>
            <w:proofErr w:type="spellEnd"/>
            <w:r>
              <w:t xml:space="preserve"> </w:t>
            </w:r>
            <w:proofErr w:type="spellStart"/>
            <w:r>
              <w:t>v</w:t>
            </w:r>
            <w:proofErr w:type="spellEnd"/>
            <w:r>
              <w:t xml:space="preserve"> </w:t>
            </w:r>
            <w:proofErr w:type="spellStart"/>
            <w:r>
              <w:t>Ljubljani</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20</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 xml:space="preserve">Центрально-Европейский Университет, </w:t>
            </w:r>
            <w:proofErr w:type="gramStart"/>
            <w:r>
              <w:t>г</w:t>
            </w:r>
            <w:proofErr w:type="gramEnd"/>
            <w:r>
              <w:t>. Будапешт, Венгрия (</w:t>
            </w:r>
            <w:proofErr w:type="spellStart"/>
            <w:r>
              <w:t>Central</w:t>
            </w:r>
            <w:proofErr w:type="spellEnd"/>
            <w:r>
              <w:t xml:space="preserve"> </w:t>
            </w:r>
            <w:proofErr w:type="spellStart"/>
            <w:r>
              <w:t>European</w:t>
            </w:r>
            <w:proofErr w:type="spellEnd"/>
            <w:r>
              <w:t xml:space="preserve"> </w:t>
            </w:r>
            <w:proofErr w:type="spellStart"/>
            <w:r>
              <w:t>University</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21</w:t>
            </w:r>
            <w:r w:rsidRPr="005B1DC3">
              <w:rPr>
                <w:iCs/>
                <w:sz w:val="23"/>
                <w:szCs w:val="23"/>
              </w:rPr>
              <w:t xml:space="preserve">. </w:t>
            </w:r>
          </w:p>
        </w:tc>
        <w:tc>
          <w:tcPr>
            <w:tcW w:w="3968" w:type="dxa"/>
          </w:tcPr>
          <w:p w:rsidR="00211524" w:rsidRPr="005B1DC3" w:rsidRDefault="00211524" w:rsidP="00CC657E">
            <w:pPr>
              <w:spacing w:line="360" w:lineRule="auto"/>
              <w:jc w:val="both"/>
              <w:rPr>
                <w:iCs/>
                <w:sz w:val="23"/>
                <w:szCs w:val="23"/>
              </w:rPr>
            </w:pPr>
            <w:r>
              <w:t>Европейский гуманитарный университет, Вильнюс, Литва (</w:t>
            </w:r>
            <w:proofErr w:type="spellStart"/>
            <w:r>
              <w:t>European</w:t>
            </w:r>
            <w:proofErr w:type="spellEnd"/>
            <w:r>
              <w:t xml:space="preserve"> </w:t>
            </w:r>
            <w:proofErr w:type="spellStart"/>
            <w:r>
              <w:t>Humanities</w:t>
            </w:r>
            <w:proofErr w:type="spellEnd"/>
            <w:r>
              <w:t xml:space="preserve"> </w:t>
            </w:r>
            <w:proofErr w:type="spellStart"/>
            <w:r>
              <w:t>University</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r w:rsidRPr="005B1DC3">
              <w:rPr>
                <w:iCs/>
                <w:sz w:val="23"/>
                <w:szCs w:val="23"/>
              </w:rPr>
              <w:t>, философский факультет</w:t>
            </w:r>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r w:rsidRPr="005B1DC3">
              <w:rPr>
                <w:iCs/>
                <w:sz w:val="23"/>
                <w:szCs w:val="23"/>
              </w:rPr>
              <w:t>, обмен</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22</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 xml:space="preserve">Университет </w:t>
            </w:r>
            <w:proofErr w:type="gramStart"/>
            <w:r>
              <w:t>г</w:t>
            </w:r>
            <w:proofErr w:type="gramEnd"/>
            <w:r>
              <w:t>. Тель-Авив, Израиль (</w:t>
            </w:r>
            <w:proofErr w:type="spellStart"/>
            <w:r>
              <w:t>Tel-Aviv</w:t>
            </w:r>
            <w:proofErr w:type="spellEnd"/>
            <w:r>
              <w:t xml:space="preserve"> </w:t>
            </w:r>
            <w:proofErr w:type="spellStart"/>
            <w:r>
              <w:t>University</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23</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t xml:space="preserve">Университет </w:t>
            </w:r>
            <w:proofErr w:type="gramStart"/>
            <w:r>
              <w:t>г</w:t>
            </w:r>
            <w:proofErr w:type="gramEnd"/>
            <w:r>
              <w:t>. Дармштадт, Германия (</w:t>
            </w:r>
            <w:proofErr w:type="spellStart"/>
            <w:r>
              <w:t>Universitaet</w:t>
            </w:r>
            <w:proofErr w:type="spellEnd"/>
            <w:r>
              <w:t xml:space="preserve"> </w:t>
            </w:r>
            <w:proofErr w:type="spellStart"/>
            <w:r>
              <w:t>Darmstadt</w:t>
            </w:r>
            <w:proofErr w:type="spellEnd"/>
            <w:r>
              <w:t>)</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Fp7</w:t>
            </w:r>
          </w:p>
        </w:tc>
      </w:tr>
      <w:tr w:rsidR="00211524" w:rsidRPr="005B1DC3" w:rsidTr="00471171">
        <w:tc>
          <w:tcPr>
            <w:tcW w:w="817" w:type="dxa"/>
          </w:tcPr>
          <w:p w:rsidR="00211524" w:rsidRPr="005B1DC3" w:rsidRDefault="00211524" w:rsidP="00CC657E">
            <w:pPr>
              <w:spacing w:line="360" w:lineRule="auto"/>
              <w:jc w:val="both"/>
              <w:rPr>
                <w:iCs/>
                <w:sz w:val="23"/>
                <w:szCs w:val="23"/>
                <w:lang w:val="en-US"/>
              </w:rPr>
            </w:pPr>
            <w:r>
              <w:rPr>
                <w:iCs/>
                <w:sz w:val="23"/>
                <w:szCs w:val="23"/>
                <w:lang w:val="en-US"/>
              </w:rPr>
              <w:t>24</w:t>
            </w:r>
            <w:r w:rsidRPr="005B1DC3">
              <w:rPr>
                <w:iCs/>
                <w:sz w:val="23"/>
                <w:szCs w:val="23"/>
                <w:lang w:val="en-US"/>
              </w:rPr>
              <w:t>.</w:t>
            </w:r>
          </w:p>
        </w:tc>
        <w:tc>
          <w:tcPr>
            <w:tcW w:w="3968" w:type="dxa"/>
          </w:tcPr>
          <w:p w:rsidR="00211524" w:rsidRPr="005B1DC3" w:rsidRDefault="00211524" w:rsidP="00CC657E">
            <w:pPr>
              <w:spacing w:line="360" w:lineRule="auto"/>
              <w:jc w:val="both"/>
              <w:rPr>
                <w:iCs/>
                <w:sz w:val="23"/>
                <w:szCs w:val="23"/>
              </w:rPr>
            </w:pPr>
            <w:r w:rsidRPr="005B1DC3">
              <w:rPr>
                <w:iCs/>
                <w:sz w:val="23"/>
                <w:szCs w:val="23"/>
              </w:rPr>
              <w:t>Университет Южной Дании, Оденсе, Дания</w:t>
            </w:r>
          </w:p>
        </w:tc>
        <w:tc>
          <w:tcPr>
            <w:tcW w:w="2393" w:type="dxa"/>
          </w:tcPr>
          <w:p w:rsidR="00211524" w:rsidRPr="005B1DC3" w:rsidRDefault="00211524" w:rsidP="00CC657E">
            <w:pPr>
              <w:spacing w:line="360" w:lineRule="auto"/>
              <w:jc w:val="both"/>
              <w:rPr>
                <w:iCs/>
                <w:sz w:val="23"/>
                <w:szCs w:val="23"/>
              </w:rPr>
            </w:pP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lang w:val="en-US"/>
              </w:rPr>
              <w:t>RESET</w:t>
            </w:r>
            <w:r w:rsidRPr="005B1DC3">
              <w:rPr>
                <w:iCs/>
                <w:sz w:val="23"/>
                <w:szCs w:val="23"/>
              </w:rPr>
              <w:t>, обмен</w:t>
            </w:r>
          </w:p>
        </w:tc>
      </w:tr>
      <w:tr w:rsidR="00211524" w:rsidRPr="005B1DC3" w:rsidTr="00471171">
        <w:tc>
          <w:tcPr>
            <w:tcW w:w="817" w:type="dxa"/>
          </w:tcPr>
          <w:p w:rsidR="00211524" w:rsidRPr="005B1DC3" w:rsidRDefault="00211524" w:rsidP="00CC657E">
            <w:pPr>
              <w:spacing w:line="360" w:lineRule="auto"/>
              <w:jc w:val="both"/>
              <w:rPr>
                <w:iCs/>
                <w:sz w:val="23"/>
                <w:szCs w:val="23"/>
                <w:lang w:val="en-US"/>
              </w:rPr>
            </w:pPr>
            <w:r>
              <w:rPr>
                <w:iCs/>
                <w:sz w:val="23"/>
                <w:szCs w:val="23"/>
                <w:lang w:val="en-US"/>
              </w:rPr>
              <w:t>2</w:t>
            </w:r>
            <w:r>
              <w:rPr>
                <w:iCs/>
                <w:sz w:val="23"/>
                <w:szCs w:val="23"/>
              </w:rPr>
              <w:t>5</w:t>
            </w:r>
            <w:r w:rsidRPr="005B1DC3">
              <w:rPr>
                <w:iCs/>
                <w:sz w:val="23"/>
                <w:szCs w:val="23"/>
                <w:lang w:val="en-US"/>
              </w:rPr>
              <w:t>.</w:t>
            </w:r>
          </w:p>
        </w:tc>
        <w:tc>
          <w:tcPr>
            <w:tcW w:w="3968" w:type="dxa"/>
          </w:tcPr>
          <w:p w:rsidR="00211524" w:rsidRPr="005B1DC3" w:rsidRDefault="00211524" w:rsidP="00CC657E">
            <w:pPr>
              <w:spacing w:line="360" w:lineRule="auto"/>
              <w:jc w:val="both"/>
              <w:rPr>
                <w:iCs/>
                <w:sz w:val="23"/>
                <w:szCs w:val="23"/>
              </w:rPr>
            </w:pPr>
            <w:r>
              <w:t>Университет Вены (Австрия)</w:t>
            </w:r>
          </w:p>
        </w:tc>
        <w:tc>
          <w:tcPr>
            <w:tcW w:w="2393" w:type="dxa"/>
          </w:tcPr>
          <w:p w:rsidR="00211524" w:rsidRPr="005B1DC3" w:rsidRDefault="00211524" w:rsidP="00CC657E">
            <w:pPr>
              <w:spacing w:line="360" w:lineRule="auto"/>
              <w:jc w:val="both"/>
              <w:rPr>
                <w:iCs/>
                <w:sz w:val="23"/>
                <w:szCs w:val="23"/>
              </w:rPr>
            </w:pPr>
            <w:r w:rsidRPr="005B1DC3">
              <w:rPr>
                <w:iCs/>
                <w:sz w:val="23"/>
                <w:szCs w:val="23"/>
              </w:rPr>
              <w:t>Философский факультет</w:t>
            </w:r>
          </w:p>
        </w:tc>
        <w:tc>
          <w:tcPr>
            <w:tcW w:w="2393" w:type="dxa"/>
          </w:tcPr>
          <w:p w:rsidR="00211524" w:rsidRPr="005B1DC3" w:rsidRDefault="00211524" w:rsidP="00CC657E">
            <w:pPr>
              <w:spacing w:line="360" w:lineRule="auto"/>
              <w:jc w:val="both"/>
              <w:rPr>
                <w:iCs/>
                <w:sz w:val="23"/>
                <w:szCs w:val="23"/>
              </w:rPr>
            </w:pPr>
            <w:r w:rsidRPr="005B1DC3">
              <w:rPr>
                <w:iCs/>
                <w:sz w:val="23"/>
                <w:szCs w:val="23"/>
              </w:rPr>
              <w:t>Обмен</w:t>
            </w:r>
          </w:p>
        </w:tc>
      </w:tr>
      <w:tr w:rsidR="00211524" w:rsidRPr="005B1DC3" w:rsidTr="00471171">
        <w:tc>
          <w:tcPr>
            <w:tcW w:w="817" w:type="dxa"/>
          </w:tcPr>
          <w:p w:rsidR="00211524" w:rsidRPr="005B1DC3" w:rsidRDefault="00211524" w:rsidP="00CC657E">
            <w:pPr>
              <w:spacing w:line="360" w:lineRule="auto"/>
              <w:jc w:val="both"/>
              <w:rPr>
                <w:iCs/>
                <w:sz w:val="23"/>
                <w:szCs w:val="23"/>
                <w:lang w:val="en-US"/>
              </w:rPr>
            </w:pPr>
            <w:r>
              <w:rPr>
                <w:iCs/>
                <w:sz w:val="23"/>
                <w:szCs w:val="23"/>
                <w:lang w:val="en-US"/>
              </w:rPr>
              <w:t>2</w:t>
            </w:r>
            <w:r>
              <w:rPr>
                <w:iCs/>
                <w:sz w:val="23"/>
                <w:szCs w:val="23"/>
              </w:rPr>
              <w:t>6</w:t>
            </w:r>
            <w:r w:rsidRPr="005B1DC3">
              <w:rPr>
                <w:iCs/>
                <w:sz w:val="23"/>
                <w:szCs w:val="23"/>
                <w:lang w:val="en-US"/>
              </w:rPr>
              <w:t>.</w:t>
            </w:r>
          </w:p>
        </w:tc>
        <w:tc>
          <w:tcPr>
            <w:tcW w:w="3968" w:type="dxa"/>
          </w:tcPr>
          <w:p w:rsidR="00211524" w:rsidRPr="008A2D1F" w:rsidRDefault="00211524" w:rsidP="00CC657E">
            <w:pPr>
              <w:spacing w:line="360" w:lineRule="auto"/>
              <w:jc w:val="both"/>
              <w:rPr>
                <w:iCs/>
                <w:sz w:val="23"/>
                <w:szCs w:val="23"/>
              </w:rPr>
            </w:pPr>
            <w:r>
              <w:rPr>
                <w:iCs/>
                <w:sz w:val="23"/>
                <w:szCs w:val="23"/>
              </w:rPr>
              <w:t xml:space="preserve">Казахский Национальный Университет им. </w:t>
            </w:r>
            <w:proofErr w:type="spellStart"/>
            <w:r>
              <w:rPr>
                <w:iCs/>
                <w:sz w:val="23"/>
                <w:szCs w:val="23"/>
              </w:rPr>
              <w:t>Аль-Фараби</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8A2D1F" w:rsidRDefault="00211524" w:rsidP="00CC657E">
            <w:pPr>
              <w:spacing w:line="360" w:lineRule="auto"/>
              <w:jc w:val="both"/>
              <w:rPr>
                <w:iCs/>
                <w:sz w:val="23"/>
                <w:szCs w:val="23"/>
              </w:rPr>
            </w:pPr>
            <w:r>
              <w:rPr>
                <w:iCs/>
                <w:sz w:val="23"/>
                <w:szCs w:val="23"/>
              </w:rPr>
              <w:t>27</w:t>
            </w:r>
            <w:r w:rsidRPr="008A2D1F">
              <w:rPr>
                <w:iCs/>
                <w:sz w:val="23"/>
                <w:szCs w:val="23"/>
              </w:rPr>
              <w:t>.</w:t>
            </w:r>
          </w:p>
        </w:tc>
        <w:tc>
          <w:tcPr>
            <w:tcW w:w="3968" w:type="dxa"/>
          </w:tcPr>
          <w:p w:rsidR="00211524" w:rsidRPr="005B1DC3" w:rsidRDefault="00211524" w:rsidP="00CC657E">
            <w:pPr>
              <w:spacing w:line="360" w:lineRule="auto"/>
              <w:jc w:val="both"/>
              <w:rPr>
                <w:iCs/>
                <w:sz w:val="23"/>
                <w:szCs w:val="23"/>
              </w:rPr>
            </w:pPr>
            <w:r>
              <w:rPr>
                <w:iCs/>
                <w:sz w:val="23"/>
                <w:szCs w:val="23"/>
              </w:rPr>
              <w:t>Евразийский Национальный Университет им. Л.Н. Гумилева</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5B1DC3" w:rsidRDefault="00211524" w:rsidP="00CC657E">
            <w:pPr>
              <w:spacing w:line="360" w:lineRule="auto"/>
              <w:jc w:val="both"/>
              <w:rPr>
                <w:iCs/>
                <w:sz w:val="23"/>
                <w:szCs w:val="23"/>
                <w:lang w:val="en-US"/>
              </w:rPr>
            </w:pPr>
            <w:r>
              <w:rPr>
                <w:iCs/>
                <w:sz w:val="23"/>
                <w:szCs w:val="23"/>
                <w:lang w:val="en-US"/>
              </w:rPr>
              <w:t>2</w:t>
            </w:r>
            <w:r>
              <w:rPr>
                <w:iCs/>
                <w:sz w:val="23"/>
                <w:szCs w:val="23"/>
              </w:rPr>
              <w:t>8</w:t>
            </w:r>
            <w:r w:rsidRPr="005B1DC3">
              <w:rPr>
                <w:iCs/>
                <w:sz w:val="23"/>
                <w:szCs w:val="23"/>
                <w:lang w:val="en-US"/>
              </w:rPr>
              <w:t>.</w:t>
            </w:r>
          </w:p>
        </w:tc>
        <w:tc>
          <w:tcPr>
            <w:tcW w:w="3968" w:type="dxa"/>
          </w:tcPr>
          <w:p w:rsidR="00211524" w:rsidRPr="005B1DC3" w:rsidRDefault="00211524" w:rsidP="00CC657E">
            <w:pPr>
              <w:spacing w:line="360" w:lineRule="auto"/>
              <w:jc w:val="both"/>
              <w:rPr>
                <w:iCs/>
                <w:sz w:val="23"/>
                <w:szCs w:val="23"/>
              </w:rPr>
            </w:pPr>
            <w:r>
              <w:rPr>
                <w:iCs/>
                <w:sz w:val="23"/>
                <w:szCs w:val="23"/>
              </w:rPr>
              <w:t xml:space="preserve">Казахский Национальный </w:t>
            </w:r>
            <w:r>
              <w:rPr>
                <w:iCs/>
                <w:sz w:val="23"/>
                <w:szCs w:val="23"/>
              </w:rPr>
              <w:lastRenderedPageBreak/>
              <w:t>Университет им. Т. Рыскулова</w:t>
            </w:r>
          </w:p>
        </w:tc>
        <w:tc>
          <w:tcPr>
            <w:tcW w:w="2393" w:type="dxa"/>
          </w:tcPr>
          <w:p w:rsidR="00211524" w:rsidRPr="005B1DC3" w:rsidRDefault="00211524" w:rsidP="00CC657E">
            <w:pPr>
              <w:spacing w:line="360" w:lineRule="auto"/>
              <w:jc w:val="both"/>
              <w:rPr>
                <w:iCs/>
                <w:sz w:val="23"/>
                <w:szCs w:val="23"/>
              </w:rPr>
            </w:pPr>
            <w:r w:rsidRPr="005B1DC3">
              <w:rPr>
                <w:iCs/>
                <w:sz w:val="23"/>
                <w:szCs w:val="23"/>
              </w:rPr>
              <w:lastRenderedPageBreak/>
              <w:t xml:space="preserve">Факультет </w:t>
            </w:r>
            <w:r>
              <w:rPr>
                <w:iCs/>
                <w:sz w:val="23"/>
                <w:szCs w:val="23"/>
              </w:rPr>
              <w:lastRenderedPageBreak/>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lastRenderedPageBreak/>
              <w:t>Университет ШОС</w:t>
            </w:r>
          </w:p>
        </w:tc>
      </w:tr>
      <w:tr w:rsidR="00211524" w:rsidRPr="005B1DC3" w:rsidTr="00471171">
        <w:tc>
          <w:tcPr>
            <w:tcW w:w="817" w:type="dxa"/>
          </w:tcPr>
          <w:p w:rsidR="00211524" w:rsidRPr="008A2D1F" w:rsidRDefault="00211524" w:rsidP="00CC657E">
            <w:pPr>
              <w:spacing w:line="360" w:lineRule="auto"/>
              <w:jc w:val="both"/>
              <w:rPr>
                <w:iCs/>
                <w:sz w:val="23"/>
                <w:szCs w:val="23"/>
              </w:rPr>
            </w:pPr>
            <w:r>
              <w:rPr>
                <w:iCs/>
                <w:sz w:val="23"/>
                <w:szCs w:val="23"/>
              </w:rPr>
              <w:lastRenderedPageBreak/>
              <w:t>29</w:t>
            </w:r>
            <w:r w:rsidRPr="008A2D1F">
              <w:rPr>
                <w:iCs/>
                <w:sz w:val="23"/>
                <w:szCs w:val="23"/>
              </w:rPr>
              <w:t>.</w:t>
            </w:r>
          </w:p>
        </w:tc>
        <w:tc>
          <w:tcPr>
            <w:tcW w:w="3968" w:type="dxa"/>
          </w:tcPr>
          <w:p w:rsidR="00211524" w:rsidRPr="008A2D1F" w:rsidRDefault="00211524" w:rsidP="00CC657E">
            <w:pPr>
              <w:spacing w:line="360" w:lineRule="auto"/>
              <w:jc w:val="both"/>
              <w:rPr>
                <w:iCs/>
                <w:sz w:val="23"/>
                <w:szCs w:val="23"/>
              </w:rPr>
            </w:pPr>
            <w:proofErr w:type="spellStart"/>
            <w:r>
              <w:rPr>
                <w:iCs/>
                <w:sz w:val="23"/>
                <w:szCs w:val="23"/>
              </w:rPr>
              <w:t>Кыргызский</w:t>
            </w:r>
            <w:proofErr w:type="spellEnd"/>
            <w:r>
              <w:rPr>
                <w:iCs/>
                <w:sz w:val="23"/>
                <w:szCs w:val="23"/>
              </w:rPr>
              <w:t xml:space="preserve"> Национальный Университет им. Ж. </w:t>
            </w:r>
            <w:proofErr w:type="spellStart"/>
            <w:r>
              <w:rPr>
                <w:iCs/>
                <w:sz w:val="23"/>
                <w:szCs w:val="23"/>
              </w:rPr>
              <w:t>Баласыгана</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8A2D1F" w:rsidRDefault="00211524" w:rsidP="00CC657E">
            <w:pPr>
              <w:spacing w:line="360" w:lineRule="auto"/>
              <w:jc w:val="both"/>
              <w:rPr>
                <w:iCs/>
                <w:sz w:val="23"/>
                <w:szCs w:val="23"/>
              </w:rPr>
            </w:pPr>
            <w:r>
              <w:rPr>
                <w:iCs/>
                <w:sz w:val="23"/>
                <w:szCs w:val="23"/>
              </w:rPr>
              <w:t>30</w:t>
            </w:r>
            <w:r w:rsidRPr="008A2D1F">
              <w:rPr>
                <w:iCs/>
                <w:sz w:val="23"/>
                <w:szCs w:val="23"/>
              </w:rPr>
              <w:t>.</w:t>
            </w:r>
          </w:p>
        </w:tc>
        <w:tc>
          <w:tcPr>
            <w:tcW w:w="3968" w:type="dxa"/>
          </w:tcPr>
          <w:p w:rsidR="00211524" w:rsidRPr="005B1DC3" w:rsidRDefault="00211524" w:rsidP="00CC657E">
            <w:pPr>
              <w:spacing w:line="360" w:lineRule="auto"/>
              <w:jc w:val="both"/>
              <w:rPr>
                <w:iCs/>
                <w:sz w:val="23"/>
                <w:szCs w:val="23"/>
              </w:rPr>
            </w:pPr>
            <w:proofErr w:type="spellStart"/>
            <w:r>
              <w:rPr>
                <w:iCs/>
                <w:sz w:val="23"/>
                <w:szCs w:val="23"/>
              </w:rPr>
              <w:t>Бишкекский</w:t>
            </w:r>
            <w:proofErr w:type="spellEnd"/>
            <w:r>
              <w:rPr>
                <w:iCs/>
                <w:sz w:val="23"/>
                <w:szCs w:val="23"/>
              </w:rPr>
              <w:t xml:space="preserve"> Гуманитарный Университет им. К. </w:t>
            </w:r>
            <w:proofErr w:type="spellStart"/>
            <w:r>
              <w:rPr>
                <w:iCs/>
                <w:sz w:val="23"/>
                <w:szCs w:val="23"/>
              </w:rPr>
              <w:t>Карасаева</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8A2D1F" w:rsidRDefault="00211524" w:rsidP="00CC657E">
            <w:pPr>
              <w:spacing w:line="360" w:lineRule="auto"/>
              <w:jc w:val="both"/>
              <w:rPr>
                <w:iCs/>
                <w:sz w:val="23"/>
                <w:szCs w:val="23"/>
              </w:rPr>
            </w:pPr>
            <w:r>
              <w:rPr>
                <w:iCs/>
                <w:sz w:val="23"/>
                <w:szCs w:val="23"/>
              </w:rPr>
              <w:t>31</w:t>
            </w:r>
            <w:r w:rsidRPr="008A2D1F">
              <w:rPr>
                <w:iCs/>
                <w:sz w:val="23"/>
                <w:szCs w:val="23"/>
              </w:rPr>
              <w:t>.</w:t>
            </w:r>
          </w:p>
        </w:tc>
        <w:tc>
          <w:tcPr>
            <w:tcW w:w="3968" w:type="dxa"/>
          </w:tcPr>
          <w:p w:rsidR="00211524" w:rsidRPr="005B1DC3" w:rsidRDefault="00211524" w:rsidP="00CC657E">
            <w:pPr>
              <w:spacing w:line="360" w:lineRule="auto"/>
              <w:jc w:val="both"/>
              <w:rPr>
                <w:iCs/>
                <w:sz w:val="23"/>
                <w:szCs w:val="23"/>
              </w:rPr>
            </w:pPr>
            <w:r>
              <w:rPr>
                <w:iCs/>
                <w:sz w:val="23"/>
                <w:szCs w:val="23"/>
              </w:rPr>
              <w:t>Российско-таджикский (славянский) университет</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32</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rPr>
                <w:iCs/>
                <w:sz w:val="23"/>
                <w:szCs w:val="23"/>
              </w:rPr>
              <w:t xml:space="preserve">Таджикский государственный институт языков им. </w:t>
            </w:r>
            <w:proofErr w:type="spellStart"/>
            <w:r>
              <w:rPr>
                <w:iCs/>
                <w:sz w:val="23"/>
                <w:szCs w:val="23"/>
              </w:rPr>
              <w:t>Сотим</w:t>
            </w:r>
            <w:proofErr w:type="spellEnd"/>
            <w:r>
              <w:rPr>
                <w:iCs/>
                <w:sz w:val="23"/>
                <w:szCs w:val="23"/>
              </w:rPr>
              <w:t xml:space="preserve"> </w:t>
            </w:r>
            <w:proofErr w:type="spellStart"/>
            <w:r>
              <w:rPr>
                <w:iCs/>
                <w:sz w:val="23"/>
                <w:szCs w:val="23"/>
              </w:rPr>
              <w:t>Улугзода</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5B1DC3" w:rsidRDefault="00211524" w:rsidP="00CC657E">
            <w:pPr>
              <w:spacing w:line="360" w:lineRule="auto"/>
              <w:jc w:val="both"/>
              <w:rPr>
                <w:iCs/>
                <w:sz w:val="23"/>
                <w:szCs w:val="23"/>
              </w:rPr>
            </w:pPr>
            <w:r w:rsidRPr="005B1DC3">
              <w:rPr>
                <w:iCs/>
                <w:sz w:val="23"/>
                <w:szCs w:val="23"/>
              </w:rPr>
              <w:t>3</w:t>
            </w:r>
            <w:r>
              <w:rPr>
                <w:iCs/>
                <w:sz w:val="23"/>
                <w:szCs w:val="23"/>
              </w:rPr>
              <w:t>3</w:t>
            </w:r>
            <w:r w:rsidRPr="005B1DC3">
              <w:rPr>
                <w:iCs/>
                <w:sz w:val="23"/>
                <w:szCs w:val="23"/>
              </w:rPr>
              <w:t>.</w:t>
            </w:r>
          </w:p>
        </w:tc>
        <w:tc>
          <w:tcPr>
            <w:tcW w:w="3968" w:type="dxa"/>
          </w:tcPr>
          <w:p w:rsidR="00211524" w:rsidRPr="005B1DC3" w:rsidRDefault="00211524" w:rsidP="00CC657E">
            <w:pPr>
              <w:spacing w:line="360" w:lineRule="auto"/>
              <w:jc w:val="both"/>
              <w:rPr>
                <w:iCs/>
                <w:sz w:val="23"/>
                <w:szCs w:val="23"/>
              </w:rPr>
            </w:pPr>
            <w:r>
              <w:rPr>
                <w:iCs/>
                <w:sz w:val="23"/>
                <w:szCs w:val="23"/>
              </w:rPr>
              <w:t>Таджикский государственный университет права, бизнеса и политики</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34</w:t>
            </w:r>
            <w:r w:rsidRPr="005B1DC3">
              <w:rPr>
                <w:iCs/>
                <w:sz w:val="23"/>
                <w:szCs w:val="23"/>
              </w:rPr>
              <w:t>.</w:t>
            </w:r>
          </w:p>
        </w:tc>
        <w:tc>
          <w:tcPr>
            <w:tcW w:w="3968" w:type="dxa"/>
          </w:tcPr>
          <w:p w:rsidR="00211524" w:rsidRPr="008502F1" w:rsidRDefault="00211524" w:rsidP="00CC657E">
            <w:pPr>
              <w:spacing w:line="360" w:lineRule="auto"/>
              <w:jc w:val="both"/>
              <w:rPr>
                <w:iCs/>
              </w:rPr>
            </w:pPr>
            <w:proofErr w:type="spellStart"/>
            <w:r w:rsidRPr="008502F1">
              <w:rPr>
                <w:iCs/>
                <w:sz w:val="22"/>
                <w:szCs w:val="22"/>
              </w:rPr>
              <w:t>Синьцзянский</w:t>
            </w:r>
            <w:proofErr w:type="spellEnd"/>
            <w:r w:rsidRPr="008502F1">
              <w:rPr>
                <w:iCs/>
                <w:sz w:val="22"/>
                <w:szCs w:val="22"/>
              </w:rPr>
              <w:t xml:space="preserve"> университет (Китай)</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5B1DC3" w:rsidRDefault="00211524" w:rsidP="00CC657E">
            <w:pPr>
              <w:spacing w:line="360" w:lineRule="auto"/>
              <w:jc w:val="both"/>
              <w:rPr>
                <w:iCs/>
                <w:sz w:val="23"/>
                <w:szCs w:val="23"/>
              </w:rPr>
            </w:pPr>
            <w:r>
              <w:rPr>
                <w:iCs/>
                <w:sz w:val="23"/>
                <w:szCs w:val="23"/>
              </w:rPr>
              <w:t>35</w:t>
            </w:r>
          </w:p>
        </w:tc>
        <w:tc>
          <w:tcPr>
            <w:tcW w:w="3968" w:type="dxa"/>
          </w:tcPr>
          <w:p w:rsidR="00211524" w:rsidRPr="008502F1" w:rsidRDefault="00211524" w:rsidP="00CC657E">
            <w:pPr>
              <w:spacing w:line="360" w:lineRule="auto"/>
              <w:jc w:val="both"/>
              <w:rPr>
                <w:iCs/>
              </w:rPr>
            </w:pPr>
            <w:r w:rsidRPr="008502F1">
              <w:rPr>
                <w:color w:val="000000"/>
                <w:sz w:val="22"/>
                <w:szCs w:val="22"/>
              </w:rPr>
              <w:t>Пекинский университет иностранных языков</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r w:rsidR="00211524" w:rsidRPr="005B1DC3" w:rsidTr="00471171">
        <w:tc>
          <w:tcPr>
            <w:tcW w:w="817" w:type="dxa"/>
          </w:tcPr>
          <w:p w:rsidR="00211524" w:rsidRPr="008502F1" w:rsidRDefault="00211524" w:rsidP="00CC657E">
            <w:pPr>
              <w:spacing w:line="360" w:lineRule="auto"/>
              <w:jc w:val="both"/>
              <w:rPr>
                <w:iCs/>
              </w:rPr>
            </w:pPr>
            <w:r>
              <w:rPr>
                <w:iCs/>
              </w:rPr>
              <w:t>36</w:t>
            </w:r>
            <w:r w:rsidRPr="008502F1">
              <w:rPr>
                <w:iCs/>
              </w:rPr>
              <w:t>.</w:t>
            </w:r>
          </w:p>
        </w:tc>
        <w:tc>
          <w:tcPr>
            <w:tcW w:w="3968" w:type="dxa"/>
          </w:tcPr>
          <w:p w:rsidR="00211524" w:rsidRPr="008502F1" w:rsidRDefault="00211524" w:rsidP="00CC657E">
            <w:pPr>
              <w:spacing w:line="360" w:lineRule="auto"/>
              <w:jc w:val="both"/>
              <w:rPr>
                <w:iCs/>
              </w:rPr>
            </w:pPr>
            <w:r w:rsidRPr="008502F1">
              <w:rPr>
                <w:color w:val="000000"/>
                <w:sz w:val="22"/>
                <w:szCs w:val="22"/>
              </w:rPr>
              <w:t>Столичный педагогический университет</w:t>
            </w:r>
          </w:p>
        </w:tc>
        <w:tc>
          <w:tcPr>
            <w:tcW w:w="2393" w:type="dxa"/>
          </w:tcPr>
          <w:p w:rsidR="00211524" w:rsidRPr="005B1DC3" w:rsidRDefault="00211524" w:rsidP="00CC657E">
            <w:pPr>
              <w:spacing w:line="360" w:lineRule="auto"/>
              <w:jc w:val="both"/>
              <w:rPr>
                <w:iCs/>
                <w:sz w:val="23"/>
                <w:szCs w:val="23"/>
              </w:rPr>
            </w:pPr>
            <w:r w:rsidRPr="005B1DC3">
              <w:rPr>
                <w:iCs/>
                <w:sz w:val="23"/>
                <w:szCs w:val="23"/>
              </w:rPr>
              <w:t xml:space="preserve">Факультет </w:t>
            </w:r>
            <w:r>
              <w:rPr>
                <w:iCs/>
                <w:sz w:val="23"/>
                <w:szCs w:val="23"/>
              </w:rPr>
              <w:t>политологии и социологии</w:t>
            </w:r>
            <w:r w:rsidRPr="005B1DC3">
              <w:rPr>
                <w:iCs/>
                <w:sz w:val="23"/>
                <w:szCs w:val="23"/>
              </w:rPr>
              <w:t xml:space="preserve">, ФМО, </w:t>
            </w:r>
            <w:proofErr w:type="spellStart"/>
            <w:r w:rsidRPr="005B1DC3">
              <w:rPr>
                <w:iCs/>
                <w:sz w:val="23"/>
                <w:szCs w:val="23"/>
              </w:rPr>
              <w:t>УрМИОН</w:t>
            </w:r>
            <w:proofErr w:type="spellEnd"/>
          </w:p>
        </w:tc>
        <w:tc>
          <w:tcPr>
            <w:tcW w:w="2393" w:type="dxa"/>
          </w:tcPr>
          <w:p w:rsidR="00211524" w:rsidRPr="005B1DC3" w:rsidRDefault="00211524" w:rsidP="00CC657E">
            <w:pPr>
              <w:spacing w:line="360" w:lineRule="auto"/>
              <w:jc w:val="both"/>
              <w:rPr>
                <w:iCs/>
                <w:sz w:val="23"/>
                <w:szCs w:val="23"/>
              </w:rPr>
            </w:pPr>
            <w:r w:rsidRPr="005B1DC3">
              <w:rPr>
                <w:iCs/>
                <w:sz w:val="23"/>
                <w:szCs w:val="23"/>
              </w:rPr>
              <w:t>Университет ШОС</w:t>
            </w:r>
          </w:p>
        </w:tc>
      </w:tr>
    </w:tbl>
    <w:p w:rsidR="00211524" w:rsidRDefault="00211524" w:rsidP="00CC657E">
      <w:pPr>
        <w:spacing w:line="360" w:lineRule="auto"/>
        <w:ind w:firstLine="709"/>
        <w:jc w:val="both"/>
        <w:rPr>
          <w:iCs/>
          <w:sz w:val="23"/>
          <w:szCs w:val="23"/>
        </w:rPr>
      </w:pPr>
    </w:p>
    <w:p w:rsidR="00211524" w:rsidRPr="00C74464" w:rsidRDefault="00211524" w:rsidP="00CC657E">
      <w:pPr>
        <w:spacing w:line="360" w:lineRule="auto"/>
        <w:ind w:firstLine="709"/>
        <w:jc w:val="both"/>
        <w:rPr>
          <w:color w:val="000000"/>
        </w:rPr>
      </w:pPr>
      <w:r w:rsidRPr="00D009B5">
        <w:rPr>
          <w:b/>
          <w:i/>
          <w:color w:val="000000"/>
        </w:rPr>
        <w:lastRenderedPageBreak/>
        <w:t>В-восьмых</w:t>
      </w:r>
      <w:r w:rsidRPr="00D009B5">
        <w:rPr>
          <w:i/>
          <w:color w:val="000000"/>
        </w:rPr>
        <w:t>,</w:t>
      </w:r>
      <w:r w:rsidRPr="006735F1">
        <w:rPr>
          <w:color w:val="000000"/>
        </w:rPr>
        <w:t xml:space="preserve"> </w:t>
      </w:r>
      <w:r>
        <w:rPr>
          <w:color w:val="000000"/>
        </w:rPr>
        <w:t>многие ведущиеся в ИСПН программы (в особенности по направлениям «Востоковедение», «</w:t>
      </w:r>
      <w:proofErr w:type="spellStart"/>
      <w:r>
        <w:rPr>
          <w:color w:val="000000"/>
        </w:rPr>
        <w:t>Регионоведение</w:t>
      </w:r>
      <w:proofErr w:type="spellEnd"/>
      <w:r>
        <w:rPr>
          <w:color w:val="000000"/>
        </w:rPr>
        <w:t xml:space="preserve">» и «Международные отношения») </w:t>
      </w:r>
      <w:r w:rsidRPr="006735F1">
        <w:rPr>
          <w:color w:val="000000"/>
        </w:rPr>
        <w:t xml:space="preserve">предполагают </w:t>
      </w:r>
      <w:r w:rsidRPr="00211524">
        <w:rPr>
          <w:b/>
          <w:color w:val="000000"/>
        </w:rPr>
        <w:t>обязательное привлечение иностранных преподавателей</w:t>
      </w:r>
      <w:r w:rsidRPr="006735F1">
        <w:rPr>
          <w:color w:val="000000"/>
        </w:rPr>
        <w:t xml:space="preserve"> для чтения лекций и проведения занятий, в том числе, на иностранных языках.</w:t>
      </w:r>
      <w:r>
        <w:rPr>
          <w:color w:val="000000"/>
        </w:rPr>
        <w:t xml:space="preserve"> Здесь сложились тесные отношения сотрудничества со </w:t>
      </w:r>
      <w:r w:rsidRPr="006735F1">
        <w:rPr>
          <w:color w:val="000000"/>
        </w:rPr>
        <w:t xml:space="preserve">следующими организациями: </w:t>
      </w:r>
      <w:proofErr w:type="gramStart"/>
      <w:r w:rsidRPr="00C74464">
        <w:rPr>
          <w:i/>
          <w:color w:val="000000"/>
        </w:rPr>
        <w:t>Институтом Сервантеса</w:t>
      </w:r>
      <w:r w:rsidRPr="006735F1">
        <w:rPr>
          <w:color w:val="000000"/>
        </w:rPr>
        <w:t xml:space="preserve"> (предоставление лектора испанского языка и разрешение принимать международный экзамен </w:t>
      </w:r>
      <w:r w:rsidRPr="006735F1">
        <w:rPr>
          <w:color w:val="000000"/>
          <w:lang w:val="en-US"/>
        </w:rPr>
        <w:t>DELE</w:t>
      </w:r>
      <w:r w:rsidRPr="006735F1">
        <w:rPr>
          <w:color w:val="000000"/>
        </w:rPr>
        <w:t xml:space="preserve">), </w:t>
      </w:r>
      <w:r w:rsidRPr="00C74464">
        <w:rPr>
          <w:i/>
          <w:color w:val="000000"/>
        </w:rPr>
        <w:t>российско-японским центром молодежных обменов</w:t>
      </w:r>
      <w:r w:rsidRPr="006735F1">
        <w:rPr>
          <w:color w:val="000000"/>
        </w:rPr>
        <w:t xml:space="preserve"> (многолетнее сотрудничество в области преподавания японского языка),  </w:t>
      </w:r>
      <w:r w:rsidRPr="00C74464">
        <w:rPr>
          <w:i/>
          <w:color w:val="000000"/>
        </w:rPr>
        <w:t>информационным отделом посольства Японии в РФ</w:t>
      </w:r>
      <w:r>
        <w:rPr>
          <w:color w:val="000000"/>
        </w:rPr>
        <w:t xml:space="preserve"> (финансирование работы лектора японского языка, проведение олимпиад, международных экзаменов по японскому языку, поддержка стажировок и пр.), </w:t>
      </w:r>
      <w:r w:rsidRPr="00C74464">
        <w:rPr>
          <w:i/>
          <w:color w:val="000000"/>
        </w:rPr>
        <w:t>службой Советника по образованию Посольства Турецкой Республики в РФ</w:t>
      </w:r>
      <w:r>
        <w:rPr>
          <w:color w:val="000000"/>
        </w:rPr>
        <w:t xml:space="preserve"> (направление </w:t>
      </w:r>
      <w:r w:rsidRPr="00C74464">
        <w:rPr>
          <w:color w:val="000000"/>
        </w:rPr>
        <w:t>преподавателей</w:t>
      </w:r>
      <w:r>
        <w:rPr>
          <w:color w:val="000000"/>
        </w:rPr>
        <w:t xml:space="preserve"> </w:t>
      </w:r>
      <w:r w:rsidRPr="00C74464">
        <w:rPr>
          <w:color w:val="000000"/>
        </w:rPr>
        <w:t>турецкого</w:t>
      </w:r>
      <w:r>
        <w:rPr>
          <w:color w:val="000000"/>
        </w:rPr>
        <w:t xml:space="preserve"> </w:t>
      </w:r>
      <w:r w:rsidRPr="00C74464">
        <w:rPr>
          <w:color w:val="000000"/>
        </w:rPr>
        <w:t>языка, участие в</w:t>
      </w:r>
      <w:proofErr w:type="gramEnd"/>
      <w:r w:rsidRPr="00C74464">
        <w:rPr>
          <w:color w:val="000000"/>
        </w:rPr>
        <w:t xml:space="preserve"> </w:t>
      </w:r>
      <w:proofErr w:type="gramStart"/>
      <w:r w:rsidRPr="00C74464">
        <w:rPr>
          <w:color w:val="000000"/>
        </w:rPr>
        <w:t>международных и всероссийских олимпиадах по турецкому</w:t>
      </w:r>
      <w:r>
        <w:rPr>
          <w:color w:val="000000"/>
        </w:rPr>
        <w:t xml:space="preserve"> </w:t>
      </w:r>
      <w:r w:rsidRPr="00C74464">
        <w:rPr>
          <w:color w:val="000000"/>
        </w:rPr>
        <w:t>языку, учеба, стажировки, летние курсы для студентов и преподавателей</w:t>
      </w:r>
      <w:r>
        <w:rPr>
          <w:color w:val="000000"/>
        </w:rPr>
        <w:t xml:space="preserve">), </w:t>
      </w:r>
      <w:r>
        <w:rPr>
          <w:i/>
          <w:color w:val="000000"/>
        </w:rPr>
        <w:t>Культурным</w:t>
      </w:r>
      <w:r w:rsidRPr="00C74464">
        <w:rPr>
          <w:i/>
          <w:color w:val="000000"/>
        </w:rPr>
        <w:t xml:space="preserve"> центр</w:t>
      </w:r>
      <w:r>
        <w:rPr>
          <w:i/>
          <w:color w:val="000000"/>
        </w:rPr>
        <w:t>ом</w:t>
      </w:r>
      <w:r w:rsidRPr="00C74464">
        <w:rPr>
          <w:i/>
          <w:color w:val="000000"/>
        </w:rPr>
        <w:t xml:space="preserve"> при Посольстве Исламской Республики Иран в РФ</w:t>
      </w:r>
      <w:r>
        <w:rPr>
          <w:color w:val="000000"/>
        </w:rPr>
        <w:t xml:space="preserve"> (</w:t>
      </w:r>
      <w:r w:rsidRPr="00C74464">
        <w:rPr>
          <w:color w:val="000000"/>
        </w:rPr>
        <w:t>получение учебной литературы, участие</w:t>
      </w:r>
      <w:r>
        <w:rPr>
          <w:color w:val="000000"/>
        </w:rPr>
        <w:t xml:space="preserve"> </w:t>
      </w:r>
      <w:r w:rsidRPr="00C74464">
        <w:rPr>
          <w:color w:val="000000"/>
        </w:rPr>
        <w:t xml:space="preserve">студентов </w:t>
      </w:r>
      <w:r>
        <w:rPr>
          <w:color w:val="000000"/>
        </w:rPr>
        <w:t>в</w:t>
      </w:r>
      <w:r w:rsidRPr="00C74464">
        <w:rPr>
          <w:color w:val="000000"/>
        </w:rPr>
        <w:t xml:space="preserve"> олимпиадах по персидскому языку и</w:t>
      </w:r>
      <w:r>
        <w:rPr>
          <w:color w:val="000000"/>
        </w:rPr>
        <w:t xml:space="preserve"> </w:t>
      </w:r>
      <w:r w:rsidRPr="00C74464">
        <w:rPr>
          <w:color w:val="000000"/>
        </w:rPr>
        <w:t>литературе, возможность языковых стажировок студентов в Иране</w:t>
      </w:r>
      <w:r>
        <w:rPr>
          <w:color w:val="000000"/>
        </w:rPr>
        <w:t xml:space="preserve">), </w:t>
      </w:r>
      <w:proofErr w:type="spellStart"/>
      <w:r w:rsidRPr="00C74464">
        <w:rPr>
          <w:i/>
          <w:color w:val="000000"/>
        </w:rPr>
        <w:t>Тайбэйско-Московской</w:t>
      </w:r>
      <w:proofErr w:type="spellEnd"/>
      <w:r w:rsidRPr="00C74464">
        <w:rPr>
          <w:i/>
          <w:color w:val="000000"/>
        </w:rPr>
        <w:t xml:space="preserve"> координационная комиссией по экономическому и культурному сотрудничеству</w:t>
      </w:r>
      <w:r>
        <w:rPr>
          <w:color w:val="000000"/>
        </w:rPr>
        <w:t xml:space="preserve"> (обмен студентами), </w:t>
      </w:r>
      <w:r w:rsidRPr="00C74464">
        <w:rPr>
          <w:i/>
          <w:color w:val="000000"/>
        </w:rPr>
        <w:t>фондом "Русское общество друзей Еврейского университета в Иерусалиме</w:t>
      </w:r>
      <w:proofErr w:type="gramEnd"/>
      <w:r w:rsidRPr="00C74464">
        <w:rPr>
          <w:i/>
          <w:color w:val="000000"/>
        </w:rPr>
        <w:t>"</w:t>
      </w:r>
      <w:r>
        <w:rPr>
          <w:color w:val="000000"/>
        </w:rPr>
        <w:t xml:space="preserve"> (</w:t>
      </w:r>
      <w:r w:rsidRPr="00C74464">
        <w:rPr>
          <w:color w:val="000000"/>
        </w:rPr>
        <w:t>возмо</w:t>
      </w:r>
      <w:r w:rsidR="00D009B5">
        <w:rPr>
          <w:color w:val="000000"/>
        </w:rPr>
        <w:t xml:space="preserve">жность стажировок в Израиле для </w:t>
      </w:r>
      <w:r w:rsidRPr="00C74464">
        <w:rPr>
          <w:color w:val="000000"/>
        </w:rPr>
        <w:t>студентов и аспирантов</w:t>
      </w:r>
      <w:r>
        <w:rPr>
          <w:color w:val="000000"/>
        </w:rPr>
        <w:t>),</w:t>
      </w:r>
      <w:r w:rsidR="00D009B5">
        <w:rPr>
          <w:color w:val="000000"/>
        </w:rPr>
        <w:t xml:space="preserve"> </w:t>
      </w:r>
      <w:r>
        <w:rPr>
          <w:color w:val="000000"/>
        </w:rPr>
        <w:t xml:space="preserve"> </w:t>
      </w:r>
      <w:r w:rsidRPr="00C74464">
        <w:rPr>
          <w:i/>
          <w:color w:val="000000"/>
        </w:rPr>
        <w:t>Немецким Культурным центром им. Гете в Москве</w:t>
      </w:r>
      <w:r w:rsidRPr="00C74464">
        <w:rPr>
          <w:color w:val="000000"/>
          <w:sz w:val="21"/>
          <w:szCs w:val="21"/>
        </w:rPr>
        <w:t xml:space="preserve"> </w:t>
      </w:r>
      <w:r w:rsidRPr="00C74464">
        <w:rPr>
          <w:color w:val="000000"/>
        </w:rPr>
        <w:t>(открыт</w:t>
      </w:r>
      <w:r>
        <w:rPr>
          <w:color w:val="000000"/>
        </w:rPr>
        <w:t xml:space="preserve"> центр </w:t>
      </w:r>
      <w:r w:rsidRPr="006735F1">
        <w:rPr>
          <w:color w:val="000000"/>
        </w:rPr>
        <w:t xml:space="preserve">изучения немецкого </w:t>
      </w:r>
      <w:proofErr w:type="spellStart"/>
      <w:r w:rsidRPr="006735F1">
        <w:rPr>
          <w:color w:val="000000"/>
        </w:rPr>
        <w:t>языка-партнер</w:t>
      </w:r>
      <w:proofErr w:type="spellEnd"/>
      <w:r w:rsidRPr="006735F1">
        <w:rPr>
          <w:color w:val="000000"/>
        </w:rPr>
        <w:t xml:space="preserve"> Гете-Института, работает </w:t>
      </w:r>
      <w:proofErr w:type="gramStart"/>
      <w:r w:rsidRPr="006735F1">
        <w:rPr>
          <w:color w:val="000000"/>
        </w:rPr>
        <w:t>лектор</w:t>
      </w:r>
      <w:proofErr w:type="gramEnd"/>
      <w:r w:rsidRPr="006735F1">
        <w:rPr>
          <w:color w:val="000000"/>
        </w:rPr>
        <w:t xml:space="preserve"> и принимаются международные экзамены на знание немецкого языка</w:t>
      </w:r>
      <w:r>
        <w:rPr>
          <w:color w:val="000000"/>
        </w:rPr>
        <w:t xml:space="preserve">),  </w:t>
      </w:r>
      <w:r w:rsidRPr="00C74464">
        <w:rPr>
          <w:i/>
          <w:color w:val="000000"/>
        </w:rPr>
        <w:t>Немецкой академической службой обменов</w:t>
      </w:r>
      <w:r w:rsidRPr="00C74464">
        <w:rPr>
          <w:color w:val="000000"/>
        </w:rPr>
        <w:t xml:space="preserve"> </w:t>
      </w:r>
      <w:r>
        <w:rPr>
          <w:color w:val="000000"/>
        </w:rPr>
        <w:t>(</w:t>
      </w:r>
      <w:r w:rsidRPr="006735F1">
        <w:rPr>
          <w:color w:val="000000"/>
        </w:rPr>
        <w:t xml:space="preserve">для преподавания немецкого языка ежегодно направляется </w:t>
      </w:r>
      <w:proofErr w:type="spellStart"/>
      <w:r w:rsidRPr="006735F1">
        <w:rPr>
          <w:color w:val="000000"/>
        </w:rPr>
        <w:t>асссистент</w:t>
      </w:r>
      <w:proofErr w:type="spellEnd"/>
      <w:r w:rsidRPr="006735F1">
        <w:rPr>
          <w:color w:val="000000"/>
        </w:rPr>
        <w:t xml:space="preserve"> лектора ДААД</w:t>
      </w:r>
      <w:r>
        <w:rPr>
          <w:color w:val="000000"/>
        </w:rPr>
        <w:t xml:space="preserve">), обществом «Данте Алигьери» (преподаватели факультета международных отношений имеют право приема международного экзамена на знание итальянского языка </w:t>
      </w:r>
      <w:proofErr w:type="gramStart"/>
      <w:r w:rsidRPr="006735F1">
        <w:rPr>
          <w:color w:val="000000"/>
        </w:rPr>
        <w:t>PLIDA</w:t>
      </w:r>
      <w:r>
        <w:rPr>
          <w:color w:val="000000"/>
        </w:rPr>
        <w:t>), программой «</w:t>
      </w:r>
      <w:proofErr w:type="spellStart"/>
      <w:r>
        <w:rPr>
          <w:color w:val="000000"/>
        </w:rPr>
        <w:t>Фулбрайт</w:t>
      </w:r>
      <w:proofErr w:type="spellEnd"/>
      <w:r>
        <w:rPr>
          <w:color w:val="000000"/>
        </w:rPr>
        <w:t xml:space="preserve">» (английский язык в ИСПН в настоящее время преподает лектор Колумбийского Университета, США). </w:t>
      </w:r>
      <w:proofErr w:type="gramEnd"/>
    </w:p>
    <w:p w:rsidR="00211524" w:rsidRDefault="00211524" w:rsidP="00CC657E">
      <w:pPr>
        <w:spacing w:line="360" w:lineRule="auto"/>
        <w:ind w:firstLine="709"/>
        <w:jc w:val="both"/>
        <w:rPr>
          <w:color w:val="000000"/>
        </w:rPr>
      </w:pPr>
      <w:proofErr w:type="gramStart"/>
      <w:r w:rsidRPr="00D009B5">
        <w:rPr>
          <w:b/>
          <w:i/>
          <w:color w:val="000000"/>
        </w:rPr>
        <w:t>В-девятых</w:t>
      </w:r>
      <w:r w:rsidRPr="00D009B5">
        <w:rPr>
          <w:i/>
          <w:color w:val="000000"/>
        </w:rPr>
        <w:t>,</w:t>
      </w:r>
      <w:r>
        <w:rPr>
          <w:color w:val="000000"/>
        </w:rPr>
        <w:t xml:space="preserve"> нау</w:t>
      </w:r>
      <w:r w:rsidRPr="006735F1">
        <w:rPr>
          <w:color w:val="000000"/>
        </w:rPr>
        <w:t>чная и образовательная деятельность Института за последние 10 лет сформировала разнообразный социально-культурный контекст отношений с</w:t>
      </w:r>
      <w:r>
        <w:rPr>
          <w:color w:val="000000"/>
        </w:rPr>
        <w:t>о всеми</w:t>
      </w:r>
      <w:r w:rsidRPr="006735F1">
        <w:rPr>
          <w:color w:val="000000"/>
        </w:rPr>
        <w:t xml:space="preserve"> иностранными дипло</w:t>
      </w:r>
      <w:r>
        <w:rPr>
          <w:color w:val="000000"/>
        </w:rPr>
        <w:t>матическими представительствами,</w:t>
      </w:r>
      <w:r w:rsidRPr="006735F1">
        <w:rPr>
          <w:color w:val="000000"/>
        </w:rPr>
        <w:t xml:space="preserve"> расположенными в г. Екатеринбурге, при участии которых в Институте проводятся конференции, культурные мероприятия, осуществляются пр</w:t>
      </w:r>
      <w:r>
        <w:rPr>
          <w:color w:val="000000"/>
        </w:rPr>
        <w:t xml:space="preserve">оекты социальной направленности (Генеральные консульства США, Великобритании, Германии, Франции, Чехии, Венгрии, Китая; почетное консульство Австрии и др.).  </w:t>
      </w:r>
      <w:proofErr w:type="gramEnd"/>
    </w:p>
    <w:p w:rsidR="00211524" w:rsidRPr="006735F1" w:rsidRDefault="00211524" w:rsidP="00CC657E">
      <w:pPr>
        <w:spacing w:line="360" w:lineRule="auto"/>
        <w:ind w:firstLine="709"/>
        <w:jc w:val="both"/>
        <w:rPr>
          <w:b/>
          <w:iCs/>
        </w:rPr>
      </w:pPr>
      <w:r w:rsidRPr="00D009B5">
        <w:rPr>
          <w:b/>
          <w:i/>
          <w:color w:val="000000"/>
        </w:rPr>
        <w:lastRenderedPageBreak/>
        <w:t>В-десятых</w:t>
      </w:r>
      <w:r w:rsidRPr="00D009B5">
        <w:rPr>
          <w:i/>
          <w:color w:val="000000"/>
        </w:rPr>
        <w:t>,</w:t>
      </w:r>
      <w:r>
        <w:rPr>
          <w:color w:val="000000"/>
        </w:rPr>
        <w:t xml:space="preserve"> на региональном уровне, </w:t>
      </w:r>
      <w:r w:rsidRPr="006735F1">
        <w:rPr>
          <w:color w:val="000000"/>
        </w:rPr>
        <w:t xml:space="preserve">Министерство внешнеэкономических и международных связей Свердловской области является местом постоянных практик и волонтерской работы для студентов ИСПН. </w:t>
      </w:r>
      <w:r>
        <w:rPr>
          <w:color w:val="000000"/>
        </w:rPr>
        <w:t>Так, и</w:t>
      </w:r>
      <w:r w:rsidRPr="006735F1">
        <w:rPr>
          <w:color w:val="000000"/>
        </w:rPr>
        <w:t xml:space="preserve">менно из студентов ИСПН было набрано наибольшее количества </w:t>
      </w:r>
      <w:proofErr w:type="spellStart"/>
      <w:r w:rsidRPr="006735F1">
        <w:rPr>
          <w:color w:val="000000"/>
        </w:rPr>
        <w:t>волонетров</w:t>
      </w:r>
      <w:proofErr w:type="spellEnd"/>
      <w:r w:rsidRPr="006735F1">
        <w:rPr>
          <w:color w:val="000000"/>
        </w:rPr>
        <w:t xml:space="preserve"> для участия в лингвистическом обеспечении саммитов ШОС и БРИК, прошедших в </w:t>
      </w:r>
      <w:smartTag w:uri="urn:schemas-microsoft-com:office:smarttags" w:element="metricconverter">
        <w:smartTagPr>
          <w:attr w:name="ProductID" w:val="2009 г"/>
        </w:smartTagPr>
        <w:r w:rsidRPr="006735F1">
          <w:rPr>
            <w:color w:val="000000"/>
          </w:rPr>
          <w:t>2009 г</w:t>
        </w:r>
      </w:smartTag>
      <w:r w:rsidRPr="006735F1">
        <w:rPr>
          <w:color w:val="000000"/>
        </w:rPr>
        <w:t>. в г. Екатеринбурге.   </w:t>
      </w:r>
    </w:p>
    <w:p w:rsidR="00211524" w:rsidRDefault="00211524" w:rsidP="00CC657E">
      <w:pPr>
        <w:spacing w:line="360" w:lineRule="auto"/>
        <w:ind w:firstLine="709"/>
        <w:jc w:val="both"/>
        <w:rPr>
          <w:iCs/>
          <w:sz w:val="23"/>
          <w:szCs w:val="23"/>
        </w:rPr>
      </w:pPr>
      <w:proofErr w:type="gramStart"/>
      <w:r w:rsidRPr="00D009B5">
        <w:rPr>
          <w:b/>
          <w:i/>
          <w:iCs/>
        </w:rPr>
        <w:t>Наконец,</w:t>
      </w:r>
      <w:r w:rsidRPr="006735F1">
        <w:rPr>
          <w:b/>
          <w:iCs/>
        </w:rPr>
        <w:t xml:space="preserve"> </w:t>
      </w:r>
      <w:r w:rsidRPr="006735F1">
        <w:rPr>
          <w:iCs/>
        </w:rPr>
        <w:t xml:space="preserve">в ИСПН созданы представительства различных международных организаций, а именно, </w:t>
      </w:r>
      <w:r w:rsidRPr="006735F1">
        <w:t>Центр информации Европейского Союза (один из 13 в РФ – ФМО), Кафедра ЮНЕСКО прав</w:t>
      </w:r>
      <w:r w:rsidRPr="00C752F6">
        <w:t xml:space="preserve"> человека, мира, демократии, толерантности и международного взаимопонимания</w:t>
      </w:r>
      <w:r>
        <w:t xml:space="preserve"> (ФМО), </w:t>
      </w:r>
      <w:r w:rsidRPr="00C752F6">
        <w:t>Уральское представительство Российской Ассоциации содействия ООН</w:t>
      </w:r>
      <w:r>
        <w:t xml:space="preserve"> (ФМО), </w:t>
      </w:r>
      <w:r w:rsidRPr="00C752F6">
        <w:t>Уральское представительство Ассоциации европейских исследований</w:t>
      </w:r>
      <w:r>
        <w:t xml:space="preserve"> (ФМО), </w:t>
      </w:r>
      <w:r w:rsidRPr="00C752F6">
        <w:t>Комитет общества «Данте Алигьери» г. Екатеринбурга</w:t>
      </w:r>
      <w:r>
        <w:t xml:space="preserve"> (ФМО). </w:t>
      </w:r>
      <w:r>
        <w:rPr>
          <w:iCs/>
          <w:sz w:val="23"/>
          <w:szCs w:val="23"/>
        </w:rPr>
        <w:t xml:space="preserve"> </w:t>
      </w:r>
      <w:proofErr w:type="gramEnd"/>
    </w:p>
    <w:p w:rsidR="00211524" w:rsidRDefault="00211524" w:rsidP="00CC657E">
      <w:pPr>
        <w:spacing w:line="360" w:lineRule="auto"/>
        <w:ind w:firstLine="709"/>
        <w:jc w:val="both"/>
      </w:pPr>
      <w:proofErr w:type="gramStart"/>
      <w:r w:rsidRPr="00D009B5">
        <w:rPr>
          <w:b/>
          <w:i/>
          <w:iCs/>
          <w:sz w:val="23"/>
          <w:szCs w:val="23"/>
        </w:rPr>
        <w:t>Таким образом</w:t>
      </w:r>
      <w:r w:rsidRPr="00D009B5">
        <w:rPr>
          <w:i/>
          <w:iCs/>
          <w:sz w:val="23"/>
          <w:szCs w:val="23"/>
        </w:rPr>
        <w:t>,</w:t>
      </w:r>
      <w:r>
        <w:rPr>
          <w:iCs/>
          <w:sz w:val="23"/>
          <w:szCs w:val="23"/>
        </w:rPr>
        <w:t xml:space="preserve"> лидирующие позиции ИСПН в области международной деятельности подтверждаются следующими фактами: 1) в 2010 году ИСПН привлечет около 30 000 000 руб. за счет осуществления международной деятельности; 2) ИСПН является участником таких крупных</w:t>
      </w:r>
      <w:r w:rsidRPr="00F160BD">
        <w:rPr>
          <w:iCs/>
          <w:sz w:val="23"/>
          <w:szCs w:val="23"/>
        </w:rPr>
        <w:t xml:space="preserve"> </w:t>
      </w:r>
      <w:r>
        <w:rPr>
          <w:iCs/>
          <w:sz w:val="23"/>
          <w:szCs w:val="23"/>
        </w:rPr>
        <w:t xml:space="preserve">престижных международных программ как МИОН, Университет ШОС, </w:t>
      </w:r>
      <w:proofErr w:type="spellStart"/>
      <w:r>
        <w:rPr>
          <w:iCs/>
          <w:sz w:val="23"/>
          <w:szCs w:val="23"/>
          <w:lang w:val="en-US"/>
        </w:rPr>
        <w:t>Fp</w:t>
      </w:r>
      <w:proofErr w:type="spellEnd"/>
      <w:r>
        <w:rPr>
          <w:iCs/>
          <w:sz w:val="23"/>
          <w:szCs w:val="23"/>
        </w:rPr>
        <w:t>7, Институт Конфуция; 3) В ИСПН заключены договора о сотрудничестве с 36 зарубежными университетами и научными центрами;</w:t>
      </w:r>
      <w:proofErr w:type="gramEnd"/>
      <w:r>
        <w:rPr>
          <w:iCs/>
          <w:sz w:val="23"/>
          <w:szCs w:val="23"/>
        </w:rPr>
        <w:t xml:space="preserve"> 4)</w:t>
      </w:r>
      <w:r w:rsidRPr="00F160BD">
        <w:rPr>
          <w:iCs/>
          <w:sz w:val="23"/>
          <w:szCs w:val="23"/>
        </w:rPr>
        <w:t xml:space="preserve"> </w:t>
      </w:r>
      <w:r>
        <w:rPr>
          <w:iCs/>
          <w:sz w:val="23"/>
          <w:szCs w:val="23"/>
        </w:rPr>
        <w:t xml:space="preserve">ИСПН активно сотрудничает с такими зарубежными фондами и организациями, работающими в России, как «Новая Евразия», </w:t>
      </w:r>
      <w:proofErr w:type="spellStart"/>
      <w:r>
        <w:rPr>
          <w:iCs/>
          <w:sz w:val="23"/>
          <w:szCs w:val="23"/>
        </w:rPr>
        <w:t>ИНО-центр</w:t>
      </w:r>
      <w:proofErr w:type="spellEnd"/>
      <w:r>
        <w:rPr>
          <w:iCs/>
          <w:sz w:val="23"/>
          <w:szCs w:val="23"/>
        </w:rPr>
        <w:t xml:space="preserve">, Корпорация Карнеги, Фонд </w:t>
      </w:r>
      <w:proofErr w:type="spellStart"/>
      <w:r>
        <w:rPr>
          <w:iCs/>
          <w:sz w:val="23"/>
          <w:szCs w:val="23"/>
        </w:rPr>
        <w:t>МакАртуров</w:t>
      </w:r>
      <w:proofErr w:type="spellEnd"/>
      <w:r>
        <w:rPr>
          <w:iCs/>
          <w:sz w:val="23"/>
          <w:szCs w:val="23"/>
        </w:rPr>
        <w:t>, Европейская Комиссия, программа «</w:t>
      </w:r>
      <w:proofErr w:type="spellStart"/>
      <w:r>
        <w:rPr>
          <w:iCs/>
          <w:sz w:val="23"/>
          <w:szCs w:val="23"/>
        </w:rPr>
        <w:t>Фулбрайт</w:t>
      </w:r>
      <w:proofErr w:type="spellEnd"/>
      <w:r>
        <w:rPr>
          <w:iCs/>
          <w:sz w:val="23"/>
          <w:szCs w:val="23"/>
        </w:rPr>
        <w:t xml:space="preserve">», </w:t>
      </w:r>
      <w:r w:rsidRPr="00D2375B">
        <w:t>Шведское Агентство по радиационной безопасности</w:t>
      </w:r>
      <w:r>
        <w:t xml:space="preserve">, Институт </w:t>
      </w:r>
      <w:proofErr w:type="spellStart"/>
      <w:r>
        <w:t>Кеннана</w:t>
      </w:r>
      <w:proofErr w:type="spellEnd"/>
      <w:r>
        <w:t xml:space="preserve"> (Вашингтон), ХЕСП (Будапешт), общество «Данте Алигьери», ЮНЕСКО и др.  </w:t>
      </w:r>
    </w:p>
    <w:p w:rsidR="00991035" w:rsidRDefault="00991035" w:rsidP="00CC657E">
      <w:pPr>
        <w:spacing w:line="360" w:lineRule="auto"/>
        <w:ind w:firstLine="709"/>
        <w:jc w:val="both"/>
      </w:pPr>
      <w:r>
        <w:t xml:space="preserve">Это позволяет ИСПН позиционировать себя в качестве одного из ведущих центров социальных и политических исследований, а также социально-политического образования не только в России, но и в международном академическом пространстве, по крайней мере, в </w:t>
      </w:r>
      <w:proofErr w:type="spellStart"/>
      <w:proofErr w:type="gramStart"/>
      <w:r>
        <w:t>пост-коммунистических</w:t>
      </w:r>
      <w:proofErr w:type="spellEnd"/>
      <w:proofErr w:type="gramEnd"/>
      <w:r>
        <w:t xml:space="preserve"> странах Центральной и Восточной Европы, </w:t>
      </w:r>
      <w:r w:rsidR="00EC62D5">
        <w:t xml:space="preserve">Средней Азии и Монголии. </w:t>
      </w:r>
    </w:p>
    <w:p w:rsidR="000E1B3F" w:rsidRPr="00F160BD" w:rsidRDefault="000E1B3F" w:rsidP="00CC657E">
      <w:pPr>
        <w:spacing w:line="360" w:lineRule="auto"/>
        <w:ind w:firstLine="709"/>
        <w:jc w:val="both"/>
        <w:rPr>
          <w:iCs/>
          <w:sz w:val="23"/>
          <w:szCs w:val="23"/>
        </w:rPr>
      </w:pPr>
    </w:p>
    <w:p w:rsidR="00235222" w:rsidRPr="0023116F" w:rsidRDefault="00235222" w:rsidP="00CC657E">
      <w:pPr>
        <w:spacing w:line="360" w:lineRule="auto"/>
        <w:ind w:firstLine="993"/>
        <w:jc w:val="both"/>
        <w:rPr>
          <w:b/>
        </w:rPr>
      </w:pPr>
      <w:r>
        <w:t xml:space="preserve"> </w:t>
      </w:r>
      <w:r w:rsidR="0023116F" w:rsidRPr="0023116F">
        <w:rPr>
          <w:b/>
        </w:rPr>
        <w:t xml:space="preserve">2.3. </w:t>
      </w:r>
      <w:proofErr w:type="spellStart"/>
      <w:r w:rsidR="0023116F" w:rsidRPr="0023116F">
        <w:rPr>
          <w:b/>
        </w:rPr>
        <w:t>Внутрироссийское</w:t>
      </w:r>
      <w:proofErr w:type="spellEnd"/>
      <w:r w:rsidR="0023116F" w:rsidRPr="0023116F">
        <w:rPr>
          <w:b/>
        </w:rPr>
        <w:t xml:space="preserve"> позиционирование ИСПН. </w:t>
      </w:r>
    </w:p>
    <w:p w:rsidR="00FB5FE6" w:rsidRDefault="00FB10C6" w:rsidP="00CC657E">
      <w:pPr>
        <w:spacing w:line="360" w:lineRule="auto"/>
        <w:ind w:firstLine="709"/>
        <w:jc w:val="both"/>
      </w:pPr>
      <w:r w:rsidRPr="00FB10C6">
        <w:t xml:space="preserve">Говоря </w:t>
      </w:r>
      <w:r>
        <w:t>о стратегических партнерах ИСПН внутри РФ, в настоящий момент достигнуты соглашения о партнерстве со следующими российскими организациями:</w:t>
      </w:r>
    </w:p>
    <w:p w:rsidR="00FB10C6" w:rsidRDefault="00FB10C6" w:rsidP="00BF1330">
      <w:pPr>
        <w:pStyle w:val="a6"/>
        <w:numPr>
          <w:ilvl w:val="0"/>
          <w:numId w:val="2"/>
        </w:numPr>
        <w:spacing w:line="360" w:lineRule="auto"/>
        <w:ind w:left="0" w:firstLine="1069"/>
        <w:jc w:val="both"/>
      </w:pPr>
      <w:r w:rsidRPr="00FB10C6">
        <w:rPr>
          <w:i/>
        </w:rPr>
        <w:t>Европейский Университет в Санкт-Петербурге</w:t>
      </w:r>
      <w:r>
        <w:t xml:space="preserve">. </w:t>
      </w:r>
      <w:proofErr w:type="gramStart"/>
      <w:r>
        <w:t xml:space="preserve">Партнерство с этой одной из самых «продвинутых» организаций в сфере </w:t>
      </w:r>
      <w:proofErr w:type="spellStart"/>
      <w:r>
        <w:t>пост-дипломного</w:t>
      </w:r>
      <w:proofErr w:type="spellEnd"/>
      <w:r>
        <w:t xml:space="preserve"> образования в социальных и политических науках в России, будет выражаться в осуществлении совместных образовательных программ (по социологии, политологии и </w:t>
      </w:r>
      <w:proofErr w:type="spellStart"/>
      <w:r>
        <w:t>гендерным</w:t>
      </w:r>
      <w:proofErr w:type="spellEnd"/>
      <w:r>
        <w:t xml:space="preserve"> </w:t>
      </w:r>
      <w:r>
        <w:lastRenderedPageBreak/>
        <w:t>исследованиям), организации стажировок для лучших студентов и преподавателей ИСПН в Санкт-Петербурге, развитии партнерских научных исследований (особенно в  области исследований республиканизма).</w:t>
      </w:r>
      <w:proofErr w:type="gramEnd"/>
      <w:r>
        <w:t xml:space="preserve"> </w:t>
      </w:r>
      <w:r w:rsidR="00D009B5">
        <w:t xml:space="preserve">В настоящий момент достигнуто общее понимание в отношении реализации крупной совместной программы регионализации общественных наук в России, на которую Европейский Университет в Санкт-Петербурге получил значительный грант от ряда международных фондов.  </w:t>
      </w:r>
    </w:p>
    <w:p w:rsidR="001F501E" w:rsidRDefault="001F501E" w:rsidP="00BF1330">
      <w:pPr>
        <w:pStyle w:val="a6"/>
        <w:numPr>
          <w:ilvl w:val="0"/>
          <w:numId w:val="2"/>
        </w:numPr>
        <w:spacing w:line="360" w:lineRule="auto"/>
        <w:ind w:left="0" w:firstLine="1069"/>
        <w:jc w:val="both"/>
      </w:pPr>
      <w:r>
        <w:rPr>
          <w:i/>
        </w:rPr>
        <w:t xml:space="preserve">Фонд «Новая Евразия» </w:t>
      </w:r>
      <w:r>
        <w:t xml:space="preserve">(Москва). Фонд «Новая Евразия» сегодня является, в сущности, единственной организацией в России, которая может быть названа фондом социального развития. Спектр реализуемых фондом проектов очень широк и включает в себя разработку концепций стратегического развития для городов РФ, разработку моделей социально-корпоративной ответственности для крупных корпораций (СУАЛ, РЕНОВА и пр.), поддержку реализации социальных функций российских университетов, продвижение российских образования и науки в международной среде и пр. Фонд «Новая Евразия» является стратегическим партнером Министерства образования и науки РФ в области организации международной экспертизы научных и образовательных проектов (например, по Постановлению №220), а также представляет Россию в комиссии </w:t>
      </w:r>
      <w:proofErr w:type="spellStart"/>
      <w:r>
        <w:t>Медведев-Обама</w:t>
      </w:r>
      <w:proofErr w:type="spellEnd"/>
      <w:r>
        <w:t xml:space="preserve"> в области развития гражданского общества. Различные структуры ИСПН уже давно сотрудничают с Фондом «Новая Евразия». </w:t>
      </w:r>
      <w:r w:rsidR="00D009B5">
        <w:t xml:space="preserve">Создание Института предполагает дальнейшее развитие этих взаимоотношений. </w:t>
      </w:r>
    </w:p>
    <w:p w:rsidR="003A4D36" w:rsidRDefault="003A4D36" w:rsidP="00BF1330">
      <w:pPr>
        <w:pStyle w:val="a6"/>
        <w:numPr>
          <w:ilvl w:val="0"/>
          <w:numId w:val="2"/>
        </w:numPr>
        <w:spacing w:line="360" w:lineRule="auto"/>
        <w:ind w:left="0" w:firstLine="1069"/>
        <w:jc w:val="both"/>
      </w:pPr>
      <w:r>
        <w:rPr>
          <w:i/>
        </w:rPr>
        <w:t xml:space="preserve">Факультет социологии </w:t>
      </w:r>
      <w:r>
        <w:t xml:space="preserve">Санкт-Петербургского Государственного Университета является давним партнером ИСПН в области реализации различных научных проектов социально-политической направленности. В частности ИСПН ежегодно берет на себя выпуск специального номера </w:t>
      </w:r>
      <w:proofErr w:type="spellStart"/>
      <w:r>
        <w:t>высокорейтингового</w:t>
      </w:r>
      <w:proofErr w:type="spellEnd"/>
      <w:r>
        <w:t xml:space="preserve"> издания – «Журнала социологии и социальной антропологии», базой которого является факультет социологии СПбГУ. </w:t>
      </w:r>
    </w:p>
    <w:p w:rsidR="00E45C7F" w:rsidRDefault="003A4D36" w:rsidP="00BF1330">
      <w:pPr>
        <w:pStyle w:val="a6"/>
        <w:numPr>
          <w:ilvl w:val="0"/>
          <w:numId w:val="2"/>
        </w:numPr>
        <w:spacing w:line="360" w:lineRule="auto"/>
        <w:ind w:left="0" w:firstLine="1069"/>
        <w:jc w:val="both"/>
      </w:pPr>
      <w:proofErr w:type="gramStart"/>
      <w:r>
        <w:rPr>
          <w:i/>
        </w:rPr>
        <w:t xml:space="preserve">Институт социологии РАН </w:t>
      </w:r>
      <w:r>
        <w:t>(Москва), и, в особенности, «Центр исследований межнациональных отношений» (рук.</w:t>
      </w:r>
      <w:proofErr w:type="gramEnd"/>
      <w:r>
        <w:t xml:space="preserve"> </w:t>
      </w:r>
      <w:proofErr w:type="gramStart"/>
      <w:r>
        <w:t xml:space="preserve">Л.М. </w:t>
      </w:r>
      <w:proofErr w:type="spellStart"/>
      <w:r>
        <w:t>Дробижева</w:t>
      </w:r>
      <w:proofErr w:type="spellEnd"/>
      <w:r>
        <w:t>)</w:t>
      </w:r>
      <w:r w:rsidR="0025052C">
        <w:t>.</w:t>
      </w:r>
      <w:proofErr w:type="gramEnd"/>
      <w:r w:rsidR="0025052C">
        <w:t xml:space="preserve"> Сотрудничество с этой организацией выражается, главным образом, в реализации совместных научных проектов в области исследований </w:t>
      </w:r>
      <w:proofErr w:type="spellStart"/>
      <w:r w:rsidR="0025052C">
        <w:t>мультикультурализма</w:t>
      </w:r>
      <w:proofErr w:type="spellEnd"/>
      <w:r w:rsidR="0025052C">
        <w:t xml:space="preserve">, федерализма, межэтнических и межконфессиональных отношений и пр. Таких проектов за </w:t>
      </w:r>
      <w:proofErr w:type="gramStart"/>
      <w:r w:rsidR="0025052C">
        <w:t>последние</w:t>
      </w:r>
      <w:proofErr w:type="gramEnd"/>
      <w:r w:rsidR="0025052C">
        <w:t xml:space="preserve"> 10 лет в ИСПН было реализовано более 10.   </w:t>
      </w:r>
    </w:p>
    <w:p w:rsidR="00E45C7F" w:rsidRDefault="00E45C7F" w:rsidP="00BF1330">
      <w:pPr>
        <w:pStyle w:val="a6"/>
        <w:numPr>
          <w:ilvl w:val="0"/>
          <w:numId w:val="2"/>
        </w:numPr>
        <w:spacing w:line="360" w:lineRule="auto"/>
        <w:ind w:left="0" w:firstLine="1069"/>
        <w:jc w:val="both"/>
      </w:pPr>
      <w:r>
        <w:rPr>
          <w:i/>
        </w:rPr>
        <w:t>МГИМО –</w:t>
      </w:r>
      <w:r w:rsidR="00412F41">
        <w:rPr>
          <w:i/>
        </w:rPr>
        <w:t xml:space="preserve"> </w:t>
      </w:r>
      <w:r>
        <w:rPr>
          <w:i/>
        </w:rPr>
        <w:t xml:space="preserve">Университет МИД России </w:t>
      </w:r>
      <w:r>
        <w:t>(Москва)</w:t>
      </w:r>
      <w:r w:rsidR="0025052C">
        <w:t>. Помимо того, что различные структурные подразделения МГИМО являются стратегическими партнерами</w:t>
      </w:r>
      <w:r w:rsidR="00412F41">
        <w:t xml:space="preserve"> направлений «международные отношения» и «</w:t>
      </w:r>
      <w:proofErr w:type="spellStart"/>
      <w:r w:rsidR="00412F41">
        <w:t>регионоведение</w:t>
      </w:r>
      <w:proofErr w:type="spellEnd"/>
      <w:r w:rsidR="00412F41">
        <w:t xml:space="preserve">» при реализации различных партнерских научных проектов, МГИМО, будучи координатором российской </w:t>
      </w:r>
      <w:r w:rsidR="00412F41">
        <w:lastRenderedPageBreak/>
        <w:t>группы Университета ШОС по направлению «</w:t>
      </w:r>
      <w:proofErr w:type="spellStart"/>
      <w:r w:rsidR="00412F41">
        <w:t>регионоведение</w:t>
      </w:r>
      <w:proofErr w:type="spellEnd"/>
      <w:r w:rsidR="00412F41">
        <w:t xml:space="preserve">», является стратегическим партнером ИСПН в реализации этого проекта. </w:t>
      </w:r>
      <w:r w:rsidR="0025052C">
        <w:t xml:space="preserve"> </w:t>
      </w:r>
    </w:p>
    <w:p w:rsidR="00412F41" w:rsidRPr="00E45C7F" w:rsidRDefault="00E45C7F" w:rsidP="00BF1330">
      <w:pPr>
        <w:pStyle w:val="a6"/>
        <w:numPr>
          <w:ilvl w:val="0"/>
          <w:numId w:val="2"/>
        </w:numPr>
        <w:spacing w:line="360" w:lineRule="auto"/>
        <w:ind w:left="0" w:firstLine="993"/>
        <w:jc w:val="both"/>
      </w:pPr>
      <w:r w:rsidRPr="00412F41">
        <w:rPr>
          <w:i/>
        </w:rPr>
        <w:t>Московский государственный лингвистический университет (МГЛУ)</w:t>
      </w:r>
      <w:r w:rsidR="00412F41">
        <w:t>. МГЛУ является стратегическим партнером ИСПН в реализации Университета ШОС по направлению «</w:t>
      </w:r>
      <w:proofErr w:type="spellStart"/>
      <w:r w:rsidR="00412F41">
        <w:t>регионоведение</w:t>
      </w:r>
      <w:proofErr w:type="spellEnd"/>
      <w:r w:rsidR="00412F41">
        <w:t xml:space="preserve">», а также в области реализации программ направления «Лингвистика». </w:t>
      </w:r>
    </w:p>
    <w:p w:rsidR="00E45C7F" w:rsidRPr="00E45C7F" w:rsidRDefault="00E45C7F" w:rsidP="00BF1330">
      <w:pPr>
        <w:pStyle w:val="a6"/>
        <w:numPr>
          <w:ilvl w:val="0"/>
          <w:numId w:val="2"/>
        </w:numPr>
        <w:spacing w:line="360" w:lineRule="auto"/>
        <w:ind w:left="0" w:firstLine="1069"/>
        <w:jc w:val="both"/>
      </w:pPr>
      <w:r>
        <w:rPr>
          <w:i/>
        </w:rPr>
        <w:t xml:space="preserve">Институт стран Азии и Африки МГУ </w:t>
      </w:r>
      <w:r w:rsidR="00412F41">
        <w:t xml:space="preserve">является стратегическим партнером ИСПН по направлению «Востоковедение и Африканистика», а также партнером по реализации проекта сетевого Университета ШОС. </w:t>
      </w:r>
    </w:p>
    <w:p w:rsidR="00991035" w:rsidRPr="001F3BFD" w:rsidRDefault="00E45C7F" w:rsidP="00BF1330">
      <w:pPr>
        <w:pStyle w:val="a6"/>
        <w:numPr>
          <w:ilvl w:val="0"/>
          <w:numId w:val="2"/>
        </w:numPr>
        <w:spacing w:line="360" w:lineRule="auto"/>
        <w:ind w:left="0" w:firstLine="1069"/>
        <w:jc w:val="both"/>
      </w:pPr>
      <w:r>
        <w:rPr>
          <w:i/>
        </w:rPr>
        <w:t xml:space="preserve">Институт философии и права </w:t>
      </w:r>
      <w:proofErr w:type="spellStart"/>
      <w:r>
        <w:rPr>
          <w:i/>
        </w:rPr>
        <w:t>УрО</w:t>
      </w:r>
      <w:proofErr w:type="spellEnd"/>
      <w:r>
        <w:rPr>
          <w:i/>
        </w:rPr>
        <w:t xml:space="preserve"> РАН</w:t>
      </w:r>
      <w:r w:rsidR="003A4D36">
        <w:t xml:space="preserve"> </w:t>
      </w:r>
      <w:r w:rsidR="00991035">
        <w:t xml:space="preserve">является стратегическим партнером ИСПН в области политических исследований, а также преподавания политических наук. Партнерство с Институтом философии и права </w:t>
      </w:r>
      <w:proofErr w:type="spellStart"/>
      <w:r w:rsidR="00991035">
        <w:t>УрО</w:t>
      </w:r>
      <w:proofErr w:type="spellEnd"/>
      <w:r w:rsidR="00991035">
        <w:t xml:space="preserve"> РАН </w:t>
      </w:r>
      <w:proofErr w:type="spellStart"/>
      <w:r w:rsidR="00991035" w:rsidRPr="001F3BFD">
        <w:t>институциализировано</w:t>
      </w:r>
      <w:proofErr w:type="spellEnd"/>
      <w:r w:rsidR="00991035" w:rsidRPr="001F3BFD">
        <w:t xml:space="preserve"> на сегодняшний день в совместном с ИСПН научно-образовательном Центре (НОЦ) «Политическая философия». </w:t>
      </w:r>
    </w:p>
    <w:p w:rsidR="001F3BFD" w:rsidRDefault="00991035" w:rsidP="00CC657E">
      <w:pPr>
        <w:pStyle w:val="a6"/>
        <w:spacing w:line="360" w:lineRule="auto"/>
        <w:ind w:left="0" w:firstLine="993"/>
        <w:jc w:val="both"/>
      </w:pPr>
      <w:r w:rsidRPr="001F3BFD">
        <w:t xml:space="preserve">Таким образом, </w:t>
      </w:r>
      <w:r w:rsidR="00EC62D5" w:rsidRPr="001F3BFD">
        <w:t>ИСПН позиционируется в России как ведущий образовательный и научный центр</w:t>
      </w:r>
      <w:r w:rsidR="001F3BFD" w:rsidRPr="001F3BFD">
        <w:t xml:space="preserve"> в области социальных и политических наук, сотрудничающий со всеми крупнейшими «игроками» на этом «поле». </w:t>
      </w:r>
    </w:p>
    <w:p w:rsidR="000E1B3F" w:rsidRPr="001F3BFD" w:rsidRDefault="000E1B3F" w:rsidP="00CC657E">
      <w:pPr>
        <w:pStyle w:val="a6"/>
        <w:spacing w:line="360" w:lineRule="auto"/>
        <w:ind w:left="0" w:firstLine="993"/>
        <w:jc w:val="both"/>
      </w:pPr>
    </w:p>
    <w:p w:rsidR="001F3BFD" w:rsidRDefault="001F3BFD" w:rsidP="00CC657E">
      <w:pPr>
        <w:pStyle w:val="a6"/>
        <w:spacing w:line="360" w:lineRule="auto"/>
        <w:ind w:left="0" w:firstLine="993"/>
        <w:jc w:val="both"/>
      </w:pPr>
      <w:r>
        <w:t xml:space="preserve">2.4. </w:t>
      </w:r>
      <w:r w:rsidRPr="00D009B5">
        <w:rPr>
          <w:b/>
        </w:rPr>
        <w:t>Формирование института социальных и политических наук именно в таком составе</w:t>
      </w:r>
      <w:r w:rsidR="009F05E2">
        <w:t xml:space="preserve"> оправдывается и </w:t>
      </w:r>
      <w:r w:rsidR="009F05E2" w:rsidRPr="009F05E2">
        <w:rPr>
          <w:b/>
        </w:rPr>
        <w:t>существующими в мире прецедентами</w:t>
      </w:r>
      <w:r w:rsidR="009F05E2">
        <w:t xml:space="preserve">. В крупнейших зарубежных университетах существуют школы, институты или департаменты социальных и политических наук, что делает ИСПН </w:t>
      </w:r>
      <w:r w:rsidR="009F05E2" w:rsidRPr="009F05E2">
        <w:t>(</w:t>
      </w:r>
      <w:r w:rsidR="009F05E2">
        <w:rPr>
          <w:lang w:val="en-US"/>
        </w:rPr>
        <w:t>ISPS</w:t>
      </w:r>
      <w:r w:rsidR="009F05E2" w:rsidRPr="009F05E2">
        <w:t xml:space="preserve">) </w:t>
      </w:r>
      <w:r w:rsidR="00D009B5">
        <w:t>узнаваемым в контексте Г</w:t>
      </w:r>
      <w:r w:rsidR="009F05E2">
        <w:t>лобальной Академии. Вот некоторые из примеров:</w:t>
      </w:r>
    </w:p>
    <w:p w:rsidR="009F05E2" w:rsidRDefault="009F05E2" w:rsidP="00BF1330">
      <w:pPr>
        <w:pStyle w:val="a6"/>
        <w:numPr>
          <w:ilvl w:val="0"/>
          <w:numId w:val="3"/>
        </w:numPr>
        <w:spacing w:line="360" w:lineRule="auto"/>
        <w:ind w:left="0" w:firstLine="1353"/>
        <w:jc w:val="both"/>
      </w:pPr>
      <w:r>
        <w:t xml:space="preserve">В </w:t>
      </w:r>
      <w:r w:rsidRPr="009F05E2">
        <w:rPr>
          <w:b/>
        </w:rPr>
        <w:t>университете Эдинбурга</w:t>
      </w:r>
      <w:r>
        <w:t xml:space="preserve"> (Великобритания) существует </w:t>
      </w:r>
      <w:r w:rsidRPr="00D009B5">
        <w:rPr>
          <w:i/>
          <w:lang w:val="en-US"/>
        </w:rPr>
        <w:t>School</w:t>
      </w:r>
      <w:r w:rsidRPr="00D009B5">
        <w:rPr>
          <w:i/>
        </w:rPr>
        <w:t xml:space="preserve"> </w:t>
      </w:r>
      <w:r w:rsidRPr="00D009B5">
        <w:rPr>
          <w:i/>
          <w:lang w:val="en-US"/>
        </w:rPr>
        <w:t>of</w:t>
      </w:r>
      <w:r w:rsidRPr="00D009B5">
        <w:rPr>
          <w:i/>
        </w:rPr>
        <w:t xml:space="preserve"> </w:t>
      </w:r>
      <w:r w:rsidRPr="00D009B5">
        <w:rPr>
          <w:i/>
          <w:lang w:val="en-US"/>
        </w:rPr>
        <w:t>Social</w:t>
      </w:r>
      <w:r w:rsidRPr="00D009B5">
        <w:rPr>
          <w:i/>
        </w:rPr>
        <w:t xml:space="preserve"> </w:t>
      </w:r>
      <w:r w:rsidRPr="00D009B5">
        <w:rPr>
          <w:i/>
          <w:lang w:val="en-US"/>
        </w:rPr>
        <w:t>and</w:t>
      </w:r>
      <w:r w:rsidRPr="00D009B5">
        <w:rPr>
          <w:i/>
        </w:rPr>
        <w:t xml:space="preserve"> </w:t>
      </w:r>
      <w:r w:rsidRPr="00D009B5">
        <w:rPr>
          <w:i/>
          <w:lang w:val="en-US"/>
        </w:rPr>
        <w:t>Political</w:t>
      </w:r>
      <w:r w:rsidRPr="00D009B5">
        <w:rPr>
          <w:i/>
        </w:rPr>
        <w:t xml:space="preserve"> </w:t>
      </w:r>
      <w:r w:rsidRPr="00D009B5">
        <w:rPr>
          <w:i/>
          <w:lang w:val="en-US"/>
        </w:rPr>
        <w:t>Science</w:t>
      </w:r>
      <w:r>
        <w:t xml:space="preserve">, включающая в себя социологические, политико-философские, политические исследования, а также программы в области </w:t>
      </w:r>
      <w:proofErr w:type="spellStart"/>
      <w:r>
        <w:t>регионоведения</w:t>
      </w:r>
      <w:proofErr w:type="spellEnd"/>
      <w:r>
        <w:t xml:space="preserve"> </w:t>
      </w:r>
      <w:r w:rsidRPr="009F05E2">
        <w:t>(</w:t>
      </w:r>
      <w:r w:rsidRPr="00D009B5">
        <w:rPr>
          <w:i/>
          <w:lang w:val="en-US"/>
        </w:rPr>
        <w:t>area</w:t>
      </w:r>
      <w:r w:rsidRPr="00D009B5">
        <w:rPr>
          <w:i/>
        </w:rPr>
        <w:t xml:space="preserve"> </w:t>
      </w:r>
      <w:r w:rsidRPr="00D009B5">
        <w:rPr>
          <w:i/>
          <w:lang w:val="en-US"/>
        </w:rPr>
        <w:t>studies</w:t>
      </w:r>
      <w:r w:rsidRPr="009F05E2">
        <w:t>)</w:t>
      </w:r>
      <w:r>
        <w:t>, востоковедения и международных отношений;</w:t>
      </w:r>
    </w:p>
    <w:p w:rsidR="009F05E2" w:rsidRDefault="009F05E2" w:rsidP="00BF1330">
      <w:pPr>
        <w:pStyle w:val="a6"/>
        <w:numPr>
          <w:ilvl w:val="0"/>
          <w:numId w:val="3"/>
        </w:numPr>
        <w:spacing w:line="360" w:lineRule="auto"/>
        <w:ind w:left="0" w:firstLine="1353"/>
        <w:jc w:val="both"/>
      </w:pPr>
      <w:r w:rsidRPr="009F05E2">
        <w:rPr>
          <w:b/>
        </w:rPr>
        <w:t>Институт Европейского Университета</w:t>
      </w:r>
      <w:r>
        <w:t xml:space="preserve"> (Флоренция, Италия) имеет в своем составе отделение социальных и политических наук </w:t>
      </w:r>
      <w:r w:rsidRPr="009F05E2">
        <w:t>(</w:t>
      </w:r>
      <w:r>
        <w:rPr>
          <w:i/>
          <w:lang w:val="en-US"/>
        </w:rPr>
        <w:t>Department</w:t>
      </w:r>
      <w:r w:rsidRPr="009F05E2">
        <w:rPr>
          <w:i/>
        </w:rPr>
        <w:t xml:space="preserve"> </w:t>
      </w:r>
      <w:r>
        <w:rPr>
          <w:i/>
          <w:lang w:val="en-US"/>
        </w:rPr>
        <w:t>of</w:t>
      </w:r>
      <w:r w:rsidRPr="009F05E2">
        <w:rPr>
          <w:i/>
        </w:rPr>
        <w:t xml:space="preserve"> </w:t>
      </w:r>
      <w:r>
        <w:rPr>
          <w:i/>
          <w:lang w:val="en-US"/>
        </w:rPr>
        <w:t>Social</w:t>
      </w:r>
      <w:r w:rsidRPr="009F05E2">
        <w:rPr>
          <w:i/>
        </w:rPr>
        <w:t xml:space="preserve"> </w:t>
      </w:r>
      <w:r>
        <w:rPr>
          <w:i/>
          <w:lang w:val="en-US"/>
        </w:rPr>
        <w:t>and</w:t>
      </w:r>
      <w:r w:rsidRPr="009F05E2">
        <w:rPr>
          <w:i/>
        </w:rPr>
        <w:t xml:space="preserve"> </w:t>
      </w:r>
      <w:r>
        <w:rPr>
          <w:i/>
          <w:lang w:val="en-US"/>
        </w:rPr>
        <w:t>Political</w:t>
      </w:r>
      <w:r w:rsidRPr="009F05E2">
        <w:rPr>
          <w:i/>
        </w:rPr>
        <w:t xml:space="preserve"> </w:t>
      </w:r>
      <w:r>
        <w:rPr>
          <w:i/>
          <w:lang w:val="en-US"/>
        </w:rPr>
        <w:t>Sciences</w:t>
      </w:r>
      <w:r w:rsidRPr="009F05E2">
        <w:t>)</w:t>
      </w:r>
      <w:r>
        <w:t xml:space="preserve">, представляющий собой одну из ведущих школ </w:t>
      </w:r>
      <w:proofErr w:type="spellStart"/>
      <w:proofErr w:type="gramStart"/>
      <w:r>
        <w:t>пост-дипломного</w:t>
      </w:r>
      <w:proofErr w:type="spellEnd"/>
      <w:proofErr w:type="gramEnd"/>
      <w:r>
        <w:t xml:space="preserve"> образования в этой области в Европе. Это отделение включает в себя исследования на стыке философии, политической науки, социологии и международных отношений (проблематику европейской идентичности, например)</w:t>
      </w:r>
      <w:r w:rsidR="0027458E">
        <w:t>;</w:t>
      </w:r>
    </w:p>
    <w:p w:rsidR="009F05E2" w:rsidRDefault="0027458E" w:rsidP="00BF1330">
      <w:pPr>
        <w:pStyle w:val="a6"/>
        <w:numPr>
          <w:ilvl w:val="0"/>
          <w:numId w:val="3"/>
        </w:numPr>
        <w:spacing w:line="360" w:lineRule="auto"/>
        <w:ind w:left="0" w:firstLine="1353"/>
        <w:jc w:val="both"/>
      </w:pPr>
      <w:r w:rsidRPr="0027458E">
        <w:rPr>
          <w:b/>
        </w:rPr>
        <w:lastRenderedPageBreak/>
        <w:t>Афинский</w:t>
      </w:r>
      <w:r w:rsidRPr="0027458E">
        <w:t xml:space="preserve"> </w:t>
      </w:r>
      <w:r>
        <w:t>Университет социальных и политических наук Пантеон (</w:t>
      </w:r>
      <w:proofErr w:type="spellStart"/>
      <w:r w:rsidRPr="0027458E">
        <w:rPr>
          <w:i/>
          <w:lang w:val="en-US"/>
        </w:rPr>
        <w:t>Panteion</w:t>
      </w:r>
      <w:proofErr w:type="spellEnd"/>
      <w:r w:rsidRPr="0027458E">
        <w:rPr>
          <w:i/>
        </w:rPr>
        <w:t xml:space="preserve"> </w:t>
      </w:r>
      <w:r w:rsidRPr="0027458E">
        <w:rPr>
          <w:i/>
          <w:lang w:val="en-US"/>
        </w:rPr>
        <w:t>University</w:t>
      </w:r>
      <w:r w:rsidRPr="0027458E">
        <w:rPr>
          <w:i/>
        </w:rPr>
        <w:t xml:space="preserve"> </w:t>
      </w:r>
      <w:r w:rsidRPr="0027458E">
        <w:rPr>
          <w:i/>
          <w:lang w:val="en-US"/>
        </w:rPr>
        <w:t>of</w:t>
      </w:r>
      <w:r w:rsidRPr="0027458E">
        <w:rPr>
          <w:i/>
        </w:rPr>
        <w:t xml:space="preserve"> </w:t>
      </w:r>
      <w:r w:rsidRPr="0027458E">
        <w:rPr>
          <w:i/>
          <w:lang w:val="en-US"/>
        </w:rPr>
        <w:t>Social</w:t>
      </w:r>
      <w:r w:rsidRPr="0027458E">
        <w:rPr>
          <w:i/>
        </w:rPr>
        <w:t xml:space="preserve"> </w:t>
      </w:r>
      <w:r w:rsidRPr="0027458E">
        <w:rPr>
          <w:i/>
          <w:lang w:val="en-US"/>
        </w:rPr>
        <w:t>and</w:t>
      </w:r>
      <w:r w:rsidRPr="0027458E">
        <w:rPr>
          <w:i/>
        </w:rPr>
        <w:t xml:space="preserve"> </w:t>
      </w:r>
      <w:r w:rsidRPr="0027458E">
        <w:rPr>
          <w:i/>
          <w:lang w:val="en-US"/>
        </w:rPr>
        <w:t>Political</w:t>
      </w:r>
      <w:r w:rsidRPr="0027458E">
        <w:rPr>
          <w:i/>
        </w:rPr>
        <w:t xml:space="preserve"> </w:t>
      </w:r>
      <w:r w:rsidRPr="0027458E">
        <w:rPr>
          <w:i/>
          <w:lang w:val="en-US"/>
        </w:rPr>
        <w:t>Sciences</w:t>
      </w:r>
      <w:r w:rsidRPr="0027458E">
        <w:t xml:space="preserve">) </w:t>
      </w:r>
      <w:r>
        <w:t>включает в себя отделения психологии, публичного администрирования, социологии, права, международных и европейских исследований, социальной политики и социальной антропологии;</w:t>
      </w:r>
    </w:p>
    <w:p w:rsidR="00144167" w:rsidRDefault="0027458E" w:rsidP="00BF1330">
      <w:pPr>
        <w:pStyle w:val="a6"/>
        <w:numPr>
          <w:ilvl w:val="0"/>
          <w:numId w:val="3"/>
        </w:numPr>
        <w:spacing w:line="360" w:lineRule="auto"/>
        <w:ind w:left="0" w:firstLine="1353"/>
        <w:jc w:val="both"/>
      </w:pPr>
      <w:r>
        <w:t xml:space="preserve">В </w:t>
      </w:r>
      <w:r w:rsidRPr="0027458E">
        <w:rPr>
          <w:b/>
        </w:rPr>
        <w:t xml:space="preserve">Йельском </w:t>
      </w:r>
      <w:r>
        <w:t>Университете (США) имеется Институт социальных и политических исследований (</w:t>
      </w:r>
      <w:r w:rsidRPr="0027458E">
        <w:rPr>
          <w:i/>
          <w:lang w:val="en-US"/>
        </w:rPr>
        <w:t>The</w:t>
      </w:r>
      <w:r w:rsidRPr="0027458E">
        <w:rPr>
          <w:i/>
        </w:rPr>
        <w:t xml:space="preserve"> </w:t>
      </w:r>
      <w:r w:rsidRPr="0027458E">
        <w:rPr>
          <w:i/>
          <w:lang w:val="en-US"/>
        </w:rPr>
        <w:t>Institution</w:t>
      </w:r>
      <w:r w:rsidRPr="0027458E">
        <w:rPr>
          <w:i/>
        </w:rPr>
        <w:t xml:space="preserve"> </w:t>
      </w:r>
      <w:r w:rsidRPr="0027458E">
        <w:rPr>
          <w:i/>
          <w:lang w:val="en-US"/>
        </w:rPr>
        <w:t>for</w:t>
      </w:r>
      <w:r w:rsidRPr="0027458E">
        <w:rPr>
          <w:i/>
        </w:rPr>
        <w:t xml:space="preserve"> </w:t>
      </w:r>
      <w:r w:rsidRPr="0027458E">
        <w:rPr>
          <w:i/>
          <w:lang w:val="en-US"/>
        </w:rPr>
        <w:t>Social</w:t>
      </w:r>
      <w:r w:rsidRPr="0027458E">
        <w:rPr>
          <w:i/>
        </w:rPr>
        <w:t xml:space="preserve"> </w:t>
      </w:r>
      <w:r w:rsidRPr="0027458E">
        <w:rPr>
          <w:i/>
          <w:lang w:val="en-US"/>
        </w:rPr>
        <w:t>and</w:t>
      </w:r>
      <w:r w:rsidRPr="0027458E">
        <w:rPr>
          <w:i/>
        </w:rPr>
        <w:t xml:space="preserve"> </w:t>
      </w:r>
      <w:r w:rsidRPr="0027458E">
        <w:rPr>
          <w:i/>
          <w:lang w:val="en-US"/>
        </w:rPr>
        <w:t>Policy</w:t>
      </w:r>
      <w:r w:rsidRPr="0027458E">
        <w:rPr>
          <w:i/>
        </w:rPr>
        <w:t xml:space="preserve"> </w:t>
      </w:r>
      <w:r w:rsidRPr="0027458E">
        <w:rPr>
          <w:i/>
          <w:lang w:val="en-US"/>
        </w:rPr>
        <w:t>Studies</w:t>
      </w:r>
      <w:r w:rsidRPr="0027458E">
        <w:t xml:space="preserve">, </w:t>
      </w:r>
      <w:r>
        <w:rPr>
          <w:lang w:val="en-US"/>
        </w:rPr>
        <w:t>ISPS</w:t>
      </w:r>
      <w:r>
        <w:t>), представляющий собой научно-исследовательское подразделение университета, занимающееся междисциплинарными исследованиями в данной области знаний</w:t>
      </w:r>
      <w:r w:rsidR="00144167">
        <w:t xml:space="preserve">. </w:t>
      </w:r>
    </w:p>
    <w:p w:rsidR="00FB5FE6" w:rsidRDefault="00144167" w:rsidP="00CC657E">
      <w:pPr>
        <w:spacing w:line="360" w:lineRule="auto"/>
        <w:ind w:firstLine="709"/>
        <w:jc w:val="both"/>
      </w:pPr>
      <w:r>
        <w:t xml:space="preserve">Такого рода примеры можно множить. Все они, однако, являются подтверждением того, что, во-первых, объединение указанных дисциплин в самостоятельной институции (в отличие от школ </w:t>
      </w:r>
      <w:r w:rsidRPr="00144167">
        <w:rPr>
          <w:i/>
          <w:lang w:val="en-US"/>
        </w:rPr>
        <w:t>arts</w:t>
      </w:r>
      <w:r w:rsidRPr="00144167">
        <w:rPr>
          <w:i/>
        </w:rPr>
        <w:t xml:space="preserve"> </w:t>
      </w:r>
      <w:r w:rsidRPr="00144167">
        <w:rPr>
          <w:i/>
          <w:lang w:val="en-US"/>
        </w:rPr>
        <w:t>and</w:t>
      </w:r>
      <w:r w:rsidRPr="00144167">
        <w:rPr>
          <w:i/>
        </w:rPr>
        <w:t xml:space="preserve"> </w:t>
      </w:r>
      <w:r w:rsidRPr="00144167">
        <w:rPr>
          <w:i/>
          <w:lang w:val="en-US"/>
        </w:rPr>
        <w:t>humanities</w:t>
      </w:r>
      <w:r w:rsidRPr="00144167">
        <w:t>)</w:t>
      </w:r>
      <w:r>
        <w:t xml:space="preserve"> не только не противоречит мировой практике, но, напротив, представляет собой вполне устойчивый тренд. Внимательный анализ этих прецедентов показывает, что такого рода объединение происходит там, где имеется потребность развития продвинутых междисциплинарных исследований (то есть </w:t>
      </w:r>
      <w:proofErr w:type="gramStart"/>
      <w:r>
        <w:t>в</w:t>
      </w:r>
      <w:proofErr w:type="gramEnd"/>
      <w:r>
        <w:t xml:space="preserve"> так называемых </w:t>
      </w:r>
      <w:r>
        <w:rPr>
          <w:i/>
          <w:lang w:val="en-US"/>
        </w:rPr>
        <w:t>Research</w:t>
      </w:r>
      <w:r w:rsidRPr="00144167">
        <w:rPr>
          <w:i/>
        </w:rPr>
        <w:t xml:space="preserve"> </w:t>
      </w:r>
      <w:r>
        <w:rPr>
          <w:i/>
          <w:lang w:val="en-US"/>
        </w:rPr>
        <w:t>Universities</w:t>
      </w:r>
      <w:r>
        <w:t>).</w:t>
      </w:r>
      <w:r w:rsidR="000E1B3F">
        <w:t xml:space="preserve"> В отличие от университетов, ориентированных на исследования, так называемые </w:t>
      </w:r>
      <w:r w:rsidR="000E1B3F" w:rsidRPr="000E1B3F">
        <w:rPr>
          <w:i/>
          <w:lang w:val="en-US"/>
        </w:rPr>
        <w:t>teaching</w:t>
      </w:r>
      <w:r w:rsidR="000E1B3F" w:rsidRPr="000E1B3F">
        <w:rPr>
          <w:i/>
        </w:rPr>
        <w:t xml:space="preserve"> </w:t>
      </w:r>
      <w:r w:rsidR="000E1B3F" w:rsidRPr="000E1B3F">
        <w:rPr>
          <w:i/>
          <w:lang w:val="en-US"/>
        </w:rPr>
        <w:t>colleges</w:t>
      </w:r>
      <w:r w:rsidR="000E1B3F">
        <w:rPr>
          <w:i/>
        </w:rPr>
        <w:t>,</w:t>
      </w:r>
      <w:r w:rsidR="000E1B3F" w:rsidRPr="000E1B3F">
        <w:t xml:space="preserve"> </w:t>
      </w:r>
      <w:r w:rsidR="000E1B3F">
        <w:t xml:space="preserve">чаще всего объединяют гуманитарные, социальные и политические науки. Представляется, поэтому, что в Уральском Федеральном Университете, претендующем на статус </w:t>
      </w:r>
      <w:r w:rsidR="000E1B3F">
        <w:rPr>
          <w:i/>
        </w:rPr>
        <w:t>исследовательского университета</w:t>
      </w:r>
      <w:r w:rsidR="000E1B3F">
        <w:t xml:space="preserve">, имеет смысл воспользоваться этим международным опытом, и разделить школу социальных и политических наук от института гуманитарных наук и искусств. </w:t>
      </w:r>
    </w:p>
    <w:p w:rsidR="000E1B3F" w:rsidRDefault="000E1B3F" w:rsidP="00CC657E">
      <w:pPr>
        <w:spacing w:line="360" w:lineRule="auto"/>
        <w:ind w:firstLine="709"/>
        <w:jc w:val="both"/>
      </w:pPr>
    </w:p>
    <w:p w:rsidR="000E1B3F" w:rsidRDefault="000E1B3F" w:rsidP="00CC657E">
      <w:pPr>
        <w:spacing w:line="360" w:lineRule="auto"/>
        <w:ind w:firstLine="709"/>
        <w:jc w:val="both"/>
      </w:pPr>
      <w:r>
        <w:t xml:space="preserve">2.5. </w:t>
      </w:r>
      <w:r>
        <w:rPr>
          <w:b/>
        </w:rPr>
        <w:t xml:space="preserve">Краткий анализ </w:t>
      </w:r>
      <w:proofErr w:type="spellStart"/>
      <w:r w:rsidRPr="000E1B3F">
        <w:rPr>
          <w:b/>
        </w:rPr>
        <w:t>востребованности</w:t>
      </w:r>
      <w:proofErr w:type="spellEnd"/>
      <w:r w:rsidRPr="000E1B3F">
        <w:rPr>
          <w:b/>
        </w:rPr>
        <w:t xml:space="preserve"> и перспектив развития заявленного научно-образовательного направления деятельности Института.</w:t>
      </w:r>
      <w:r>
        <w:t xml:space="preserve"> </w:t>
      </w:r>
    </w:p>
    <w:p w:rsidR="00B24C82" w:rsidRDefault="000E1B3F" w:rsidP="00CC657E">
      <w:pPr>
        <w:spacing w:line="360" w:lineRule="auto"/>
        <w:ind w:firstLine="709"/>
        <w:jc w:val="both"/>
      </w:pPr>
      <w:r w:rsidRPr="000E1B3F">
        <w:t xml:space="preserve"> </w:t>
      </w:r>
      <w:proofErr w:type="spellStart"/>
      <w:r>
        <w:t>Востребованность</w:t>
      </w:r>
      <w:proofErr w:type="spellEnd"/>
      <w:r>
        <w:t xml:space="preserve"> социальных и политических наук в контексте стоящих перед современной российской экономикой задач ускоренной модернизации не подлежит сомнению. Устойчивым современным мировым трендом здесь является то, что можно обозначить как своеобразный «социальный поворот» технологического развития, когда </w:t>
      </w:r>
      <w:r w:rsidR="004C22CC">
        <w:t xml:space="preserve">внедрение новых технологических решений в экономике сопровождается усиленным вниманием к их социальным последствиям. Центры изучения социальных последствий новых технологий существуют во всех крупных мировых исследовательских университетах и </w:t>
      </w:r>
      <w:r w:rsidR="004C22CC" w:rsidRPr="004C22CC">
        <w:rPr>
          <w:i/>
          <w:lang w:val="en-US"/>
        </w:rPr>
        <w:t>think</w:t>
      </w:r>
      <w:r w:rsidR="004C22CC" w:rsidRPr="004C22CC">
        <w:rPr>
          <w:i/>
        </w:rPr>
        <w:t>-</w:t>
      </w:r>
      <w:r w:rsidR="004C22CC" w:rsidRPr="004C22CC">
        <w:rPr>
          <w:i/>
          <w:lang w:val="en-US"/>
        </w:rPr>
        <w:t>tanks</w:t>
      </w:r>
      <w:r w:rsidR="004C22CC" w:rsidRPr="004C22CC">
        <w:t xml:space="preserve">. </w:t>
      </w:r>
      <w:r w:rsidR="004C22CC">
        <w:t xml:space="preserve">В качестве примера можно привести такой центр в </w:t>
      </w:r>
      <w:r w:rsidR="004C22CC">
        <w:rPr>
          <w:lang w:val="en-US"/>
        </w:rPr>
        <w:t>MIT</w:t>
      </w:r>
      <w:r w:rsidR="004C22CC">
        <w:t xml:space="preserve">, или Центр изучения социальных последствий </w:t>
      </w:r>
      <w:proofErr w:type="spellStart"/>
      <w:r w:rsidR="004C22CC">
        <w:t>нанотехнологий</w:t>
      </w:r>
      <w:proofErr w:type="spellEnd"/>
      <w:r w:rsidR="004C22CC">
        <w:t xml:space="preserve"> в </w:t>
      </w:r>
      <w:r w:rsidR="004C22CC" w:rsidRPr="00872E9B">
        <w:rPr>
          <w:i/>
          <w:lang w:val="en-US"/>
        </w:rPr>
        <w:t>Woodrow</w:t>
      </w:r>
      <w:r w:rsidR="004C22CC" w:rsidRPr="00872E9B">
        <w:rPr>
          <w:i/>
        </w:rPr>
        <w:t xml:space="preserve"> </w:t>
      </w:r>
      <w:r w:rsidR="004C22CC" w:rsidRPr="00872E9B">
        <w:rPr>
          <w:i/>
          <w:lang w:val="en-US"/>
        </w:rPr>
        <w:t>Wilson</w:t>
      </w:r>
      <w:r w:rsidR="004C22CC" w:rsidRPr="00872E9B">
        <w:rPr>
          <w:i/>
        </w:rPr>
        <w:t xml:space="preserve"> </w:t>
      </w:r>
      <w:r w:rsidR="004C22CC" w:rsidRPr="00872E9B">
        <w:rPr>
          <w:i/>
          <w:lang w:val="en-US"/>
        </w:rPr>
        <w:t>Centre</w:t>
      </w:r>
      <w:r w:rsidR="004C22CC" w:rsidRPr="00872E9B">
        <w:rPr>
          <w:i/>
        </w:rPr>
        <w:t xml:space="preserve"> </w:t>
      </w:r>
      <w:r w:rsidR="004C22CC" w:rsidRPr="00872E9B">
        <w:rPr>
          <w:i/>
          <w:lang w:val="en-US"/>
        </w:rPr>
        <w:t>of</w:t>
      </w:r>
      <w:r w:rsidR="004C22CC" w:rsidRPr="00872E9B">
        <w:rPr>
          <w:i/>
        </w:rPr>
        <w:t xml:space="preserve"> </w:t>
      </w:r>
      <w:r w:rsidR="004C22CC" w:rsidRPr="00872E9B">
        <w:rPr>
          <w:i/>
          <w:lang w:val="en-US"/>
        </w:rPr>
        <w:t>International</w:t>
      </w:r>
      <w:r w:rsidR="004C22CC" w:rsidRPr="00872E9B">
        <w:rPr>
          <w:i/>
        </w:rPr>
        <w:t xml:space="preserve"> </w:t>
      </w:r>
      <w:r w:rsidR="004C22CC" w:rsidRPr="00872E9B">
        <w:rPr>
          <w:i/>
          <w:lang w:val="en-US"/>
        </w:rPr>
        <w:t>Scholars</w:t>
      </w:r>
      <w:r w:rsidR="004C22CC" w:rsidRPr="004C22CC">
        <w:t xml:space="preserve"> (</w:t>
      </w:r>
      <w:r w:rsidR="004C22CC">
        <w:rPr>
          <w:lang w:val="en-US"/>
        </w:rPr>
        <w:t>Washington</w:t>
      </w:r>
      <w:r w:rsidR="004C22CC" w:rsidRPr="004C22CC">
        <w:t xml:space="preserve">). </w:t>
      </w:r>
      <w:r w:rsidR="004C22CC">
        <w:t xml:space="preserve">В ИСПН, кстати, установлены довольно прочные (хотя и пока не формализованные) отношения сотрудничества с этими двумя исследовательскими центрами. Многочисленные экспертные оценки свидетельствуют о </w:t>
      </w:r>
      <w:r w:rsidR="004C22CC">
        <w:lastRenderedPageBreak/>
        <w:t>том, что</w:t>
      </w:r>
      <w:r w:rsidR="00872E9B">
        <w:t xml:space="preserve"> потребность в специалистах в области социальных и политических дисциплин будет лишь усиливаться с переходом экономики на инновационную платформу. Такие явления как </w:t>
      </w:r>
      <w:r w:rsidR="00872E9B">
        <w:rPr>
          <w:i/>
        </w:rPr>
        <w:t>информационное общество</w:t>
      </w:r>
      <w:r w:rsidR="00872E9B">
        <w:t xml:space="preserve"> или </w:t>
      </w:r>
      <w:r w:rsidR="00872E9B">
        <w:rPr>
          <w:i/>
        </w:rPr>
        <w:t>основанная на знаниях экономика</w:t>
      </w:r>
      <w:r w:rsidR="00872E9B">
        <w:t xml:space="preserve"> являются хорошей иллюстрацией приведенного тезиса. Таким образом, </w:t>
      </w:r>
      <w:r w:rsidR="00B24C82">
        <w:t xml:space="preserve">представляется, что создание ИСПН будет содействовать </w:t>
      </w:r>
      <w:r w:rsidR="00B24C82">
        <w:rPr>
          <w:i/>
        </w:rPr>
        <w:t xml:space="preserve">опережающей подготовке </w:t>
      </w:r>
      <w:r w:rsidR="00B24C82">
        <w:t>экспертов и работников социальной сферы для инновационной экономики</w:t>
      </w:r>
      <w:r w:rsidR="00AC7EE9">
        <w:t>, основанной на знаниях</w:t>
      </w:r>
      <w:r w:rsidR="00B24C82">
        <w:t xml:space="preserve">. </w:t>
      </w:r>
    </w:p>
    <w:p w:rsidR="00604FAD" w:rsidRDefault="00604FAD" w:rsidP="00CC657E">
      <w:pPr>
        <w:spacing w:line="360" w:lineRule="auto"/>
        <w:ind w:firstLine="709"/>
        <w:jc w:val="both"/>
      </w:pPr>
      <w:r>
        <w:t>Сказанное</w:t>
      </w:r>
      <w:r w:rsidR="00B24C82">
        <w:t xml:space="preserve"> относится как к </w:t>
      </w:r>
      <w:r>
        <w:t>научной,</w:t>
      </w:r>
      <w:r w:rsidR="00B24C82">
        <w:t xml:space="preserve"> </w:t>
      </w:r>
      <w:r>
        <w:t xml:space="preserve">так и образовательной деятельности Института. Мировые тренды свидетельствуют о том, что при переходе экономики на инновационный путь развития и формировании информационного общества, резко возрастает потребность в высокоуровневых специалистах в области социальных и политических наук – социологах, политологах, психологах и пр. Потребителями этих специалистов являются крупные корпорации, органы государственной власти, различные социальные агентства и НКО. Представляется, поэтому, что </w:t>
      </w:r>
      <w:r w:rsidRPr="00D44E0C">
        <w:rPr>
          <w:b/>
          <w:i/>
        </w:rPr>
        <w:t>в долгосрочной перспективе</w:t>
      </w:r>
      <w:r>
        <w:t xml:space="preserve"> потребность общества в выпускниках ИСПН будет только возрастать. </w:t>
      </w:r>
    </w:p>
    <w:p w:rsidR="00604FAD" w:rsidRDefault="00604FAD" w:rsidP="00CC657E">
      <w:pPr>
        <w:spacing w:line="360" w:lineRule="auto"/>
        <w:ind w:firstLine="709"/>
        <w:jc w:val="both"/>
      </w:pPr>
      <w:r>
        <w:t xml:space="preserve">Прогнозы на </w:t>
      </w:r>
      <w:r w:rsidRPr="00D44E0C">
        <w:rPr>
          <w:b/>
          <w:i/>
        </w:rPr>
        <w:t>среднесрочную перспективу</w:t>
      </w:r>
      <w:r>
        <w:t xml:space="preserve"> также является довольно оптимистичными при условии сохранения текущего политического курса на модернизацию экономики, инновационное развитие и развитие информационного общества. Все эти направления нынешней внутренней политики РФ просто не могут быть реализованы без соответствующего кадрового обеспечения развития. В среднесрочной перспективе, поэтому, следует ожидать нового подъема интереса к социальным и политическим наукам.  </w:t>
      </w:r>
    </w:p>
    <w:p w:rsidR="00AC7EE9" w:rsidRDefault="00604FAD" w:rsidP="00CC657E">
      <w:pPr>
        <w:spacing w:line="360" w:lineRule="auto"/>
        <w:ind w:firstLine="709"/>
        <w:jc w:val="both"/>
      </w:pPr>
      <w:r w:rsidRPr="00D44E0C">
        <w:rPr>
          <w:b/>
          <w:i/>
        </w:rPr>
        <w:t>Краткосрочный прогноз</w:t>
      </w:r>
      <w:r>
        <w:t xml:space="preserve"> гораздо </w:t>
      </w:r>
      <w:r w:rsidR="00E92C79">
        <w:t>в меньшей степени</w:t>
      </w:r>
      <w:r>
        <w:t xml:space="preserve"> благоприятен.</w:t>
      </w:r>
      <w:r w:rsidR="00E92C79">
        <w:t xml:space="preserve"> </w:t>
      </w:r>
      <w:proofErr w:type="gramStart"/>
      <w:r w:rsidR="00E92C79">
        <w:t>Во время недавнего кризиса корпорации серьезно сократили расходы на социальную сферу, сокращение объема и функций демократических институтов привело к сокращению потребности в специалистах в области политологии, и особенно в сфере выборных технологий, а попытка государства поднять интерес к техническим и естественным наукам привела к резкому сокращению бюджетный ассигнований на науки гуманитарные, социальные и политические.</w:t>
      </w:r>
      <w:proofErr w:type="gramEnd"/>
      <w:r w:rsidR="00E92C79">
        <w:t xml:space="preserve"> Интересно, однако, что такая государственная политика противоречит реальному спросу на социальное и политическое образование, который не в последнее время не только не сокращается, но даже и растет (в отличие от спроса на экономическое и юридическое образование). Об этом свидетельствует динамика набора студентов на факультеты ИСПН (см. ниже), которая демонстрирует тот факт, что, несмотря на удручающую демографическую ситуацию, большинство факультетов ИСПН не потеряло абитуриентов, а некоторые из них (факультет международных отношений, например) даже и увеличили набор. При этом соот</w:t>
      </w:r>
      <w:r w:rsidR="00AC7EE9">
        <w:t xml:space="preserve">ношение бюджетных и внебюджетных </w:t>
      </w:r>
      <w:r w:rsidR="00D44E0C">
        <w:lastRenderedPageBreak/>
        <w:t>студентов на этих факультетах составляет как минимум один к двум, при цене за обучение соответствующей расходам на бюджетного студента, либо их</w:t>
      </w:r>
      <w:r w:rsidR="00E92C79">
        <w:t xml:space="preserve"> </w:t>
      </w:r>
      <w:r w:rsidR="00D44E0C">
        <w:t>превышающей. Таким образом, существует надежда на то, что и в краткосрочной перспективе при сокращении бюджетных мест на социальные и политические направления подготовки, ИСПН удачно справится с неблагоприятной ситуацией.</w:t>
      </w:r>
      <w:r w:rsidR="00AC7EE9">
        <w:t xml:space="preserve"> </w:t>
      </w:r>
    </w:p>
    <w:p w:rsidR="00AC7EE9" w:rsidRDefault="00AC7EE9" w:rsidP="00CC657E">
      <w:pPr>
        <w:spacing w:line="360" w:lineRule="auto"/>
        <w:ind w:firstLine="709"/>
        <w:jc w:val="both"/>
      </w:pPr>
      <w:r>
        <w:t xml:space="preserve">Кроме того, представляется, что и в краткосрочной перспективе нельзя ожидать дальнейшего снижения бюджетного финансирования социальных и политических наук. </w:t>
      </w:r>
      <w:proofErr w:type="gramStart"/>
      <w:r>
        <w:t>Политика ежегодных сокращений на 15%-20% бюджетного набора на эти направления подготовки фактически привела к невозможности дальнейших сокращений (просто потому, что бюджетный набор на направление подготовки лишь в крайних, совершенно исключительных случаях (для новых направлений, например) может быть меньше 15-20 чел. на место.</w:t>
      </w:r>
      <w:proofErr w:type="gramEnd"/>
      <w:r>
        <w:t xml:space="preserve"> На сегодняшний день большинство структурных подразделений ИСПН достигли этого «дна» и, имея в виду, растущую потребность в экспертах в области социальных и политических дисциплинах, в будущем цифры бюджетного набора могут только увеличиваться. </w:t>
      </w:r>
    </w:p>
    <w:p w:rsidR="00AC7EE9" w:rsidRDefault="00AC7EE9" w:rsidP="00CC657E">
      <w:pPr>
        <w:spacing w:line="360" w:lineRule="auto"/>
        <w:ind w:firstLine="709"/>
        <w:jc w:val="both"/>
      </w:pPr>
    </w:p>
    <w:p w:rsidR="00B24C82" w:rsidRDefault="00AC7EE9" w:rsidP="00BF1330">
      <w:pPr>
        <w:pStyle w:val="a6"/>
        <w:numPr>
          <w:ilvl w:val="0"/>
          <w:numId w:val="5"/>
        </w:numPr>
        <w:spacing w:line="360" w:lineRule="auto"/>
        <w:jc w:val="both"/>
      </w:pPr>
      <w:r w:rsidRPr="00AC7EE9">
        <w:rPr>
          <w:b/>
        </w:rPr>
        <w:t>Миссия, стратегическая цель и основные задачи</w:t>
      </w:r>
      <w:r>
        <w:t xml:space="preserve">.  </w:t>
      </w:r>
      <w:r w:rsidR="00D44E0C">
        <w:t xml:space="preserve">  </w:t>
      </w:r>
    </w:p>
    <w:p w:rsidR="006F2B77" w:rsidRPr="006F2B77" w:rsidRDefault="006F2B77" w:rsidP="00BF1330">
      <w:pPr>
        <w:pStyle w:val="a6"/>
        <w:numPr>
          <w:ilvl w:val="1"/>
          <w:numId w:val="5"/>
        </w:numPr>
        <w:spacing w:line="360" w:lineRule="auto"/>
        <w:jc w:val="both"/>
        <w:rPr>
          <w:b/>
        </w:rPr>
      </w:pPr>
      <w:r>
        <w:rPr>
          <w:b/>
        </w:rPr>
        <w:t xml:space="preserve"> </w:t>
      </w:r>
      <w:r w:rsidRPr="006F2B77">
        <w:rPr>
          <w:b/>
        </w:rPr>
        <w:t xml:space="preserve">Актуальность создания Института. </w:t>
      </w:r>
    </w:p>
    <w:p w:rsidR="006F2B77" w:rsidRDefault="006F2B77" w:rsidP="00CC657E">
      <w:pPr>
        <w:spacing w:line="360" w:lineRule="auto"/>
        <w:ind w:firstLine="709"/>
        <w:jc w:val="both"/>
      </w:pPr>
      <w:r>
        <w:t xml:space="preserve">Актуальность создания ИСПН в целом определяется соображениями, изложенными в разделе 2.1. – «Интеграционный потенциал». А именно, создание ИСПН диктуется, во-первых, необходимостью интеграции образовательных программ продвинутого (магистерского и </w:t>
      </w:r>
      <w:proofErr w:type="spellStart"/>
      <w:r>
        <w:t>постдипломного</w:t>
      </w:r>
      <w:proofErr w:type="spellEnd"/>
      <w:r>
        <w:t>) уровня, во-вторых, потребностью в разработке междисциплинарных исследовательских проектов, посвященных анализу общества в его целостности, и, в-третьих, основными направлениями развития международной деятельности структурных подразделений ИСПН. Эти три сферы деятельности, поэтому, требуют наличия общего координационного центра, который и будет воплощен в структурах управления ИСПН.</w:t>
      </w:r>
    </w:p>
    <w:p w:rsidR="006F2B77" w:rsidRDefault="006F2B77" w:rsidP="00CC657E">
      <w:pPr>
        <w:spacing w:line="360" w:lineRule="auto"/>
        <w:ind w:firstLine="709"/>
        <w:jc w:val="both"/>
      </w:pPr>
      <w:r>
        <w:t xml:space="preserve">Кроме того, с точки зрения присоединения </w:t>
      </w:r>
      <w:proofErr w:type="spellStart"/>
      <w:r>
        <w:t>УрГУ</w:t>
      </w:r>
      <w:proofErr w:type="spellEnd"/>
      <w:r>
        <w:t xml:space="preserve"> к УрФУ и выполнения индикаторов заложенных в программе развития УрФУ, создание ИСПН является действительно насущной задачей. </w:t>
      </w:r>
    </w:p>
    <w:p w:rsidR="006F2B77" w:rsidRDefault="006F2B77" w:rsidP="00CC657E">
      <w:pPr>
        <w:spacing w:line="360" w:lineRule="auto"/>
        <w:ind w:firstLine="709"/>
        <w:jc w:val="both"/>
      </w:pPr>
      <w:r>
        <w:t xml:space="preserve">Во-первых, поскольку функции Федеральных университетов должны включать в себя  </w:t>
      </w:r>
      <w:r w:rsidRPr="006F2B77">
        <w:rPr>
          <w:b/>
          <w:i/>
        </w:rPr>
        <w:t>широкую социальную роль университета в регионе</w:t>
      </w:r>
      <w:r>
        <w:t xml:space="preserve">, имеется потребность в создании в рамках УрФУ особого экспертно-аналитического координационного центра этой деятельности. Мы полагаем, что ИСПН мог бы взять на себя такую роль, тем самым способствуя лучшей интеграции УрФУ в региональное сообщество. </w:t>
      </w:r>
    </w:p>
    <w:p w:rsidR="006F2B77" w:rsidRDefault="006F2B77" w:rsidP="00CC657E">
      <w:pPr>
        <w:spacing w:line="360" w:lineRule="auto"/>
        <w:ind w:firstLine="709"/>
        <w:jc w:val="both"/>
      </w:pPr>
      <w:r>
        <w:lastRenderedPageBreak/>
        <w:t xml:space="preserve">Во-вторых, программа развития УрФУ предусматривает </w:t>
      </w:r>
      <w:r w:rsidRPr="006F2B77">
        <w:rPr>
          <w:b/>
          <w:i/>
        </w:rPr>
        <w:t xml:space="preserve">драматическое увеличение </w:t>
      </w:r>
      <w:r>
        <w:t xml:space="preserve">числа слушателей магистратуры и аспирантуры, числа иностранных студентов и преподавателей, лекций и программ, читаемых на иностранных языках и пр. Данные задачи невозможно решать на уровне отдельных факультетов, что, в свою очередь, неизбежно приводит к мысли о необходимости создания общего центра управления магистратурой, инновационными и международными проектами, который должен найти свое воплощение в общих структурах ИСПН. </w:t>
      </w:r>
    </w:p>
    <w:p w:rsidR="006F2B77" w:rsidRDefault="006F2B77" w:rsidP="00CC657E">
      <w:pPr>
        <w:spacing w:line="360" w:lineRule="auto"/>
        <w:ind w:firstLine="709"/>
        <w:jc w:val="both"/>
      </w:pPr>
      <w:r>
        <w:t xml:space="preserve">В-третьих, лишь консолидация усилий преподавателей и ученых ИСПН для выполнения задач, поставленных в программе развития УрФУ, может способствовать достижению </w:t>
      </w:r>
      <w:proofErr w:type="gramStart"/>
      <w:r>
        <w:t>амбициозных</w:t>
      </w:r>
      <w:proofErr w:type="gramEnd"/>
      <w:r>
        <w:t xml:space="preserve"> </w:t>
      </w:r>
      <w:r w:rsidRPr="006F2B77">
        <w:rPr>
          <w:b/>
          <w:i/>
        </w:rPr>
        <w:t>индикаторов международного признания</w:t>
      </w:r>
      <w:r>
        <w:t xml:space="preserve">. Так, например, одной из серьезных проблем для всего цикла гуманитарных, социальных и политических дисциплин, является крайне низкий индекс цитируемости. Эта задача не может быть не только решена, но даже и поставлена на уровне отдельных факультетов, занятых, прежде всего, обеспечением текущего учебного процесса. То же самое относится и к задачам организации международных презентаций деятельности ИСПН, разработки междисциплинарных международных научных проектов и т.п.  </w:t>
      </w:r>
    </w:p>
    <w:p w:rsidR="006F2B77" w:rsidRPr="008D4451" w:rsidRDefault="006F2B77" w:rsidP="00CC657E">
      <w:pPr>
        <w:spacing w:line="360" w:lineRule="auto"/>
        <w:ind w:firstLine="709"/>
        <w:jc w:val="both"/>
      </w:pPr>
      <w:r>
        <w:t xml:space="preserve">Наконец, одной из насущных задач формирования УрФУ является становление Университета в качестве ресурсного центра для прочих Федеральных и др. ведущих российских университетов. Одним из первых шагов в этом направлении будет создание </w:t>
      </w:r>
      <w:proofErr w:type="gramStart"/>
      <w:r>
        <w:t>Центра повышения квалификации сотрудников Федеральных университетов</w:t>
      </w:r>
      <w:proofErr w:type="gramEnd"/>
      <w:r>
        <w:t xml:space="preserve"> в области международной деятельности. Договоренности о совместной реализации программ ДПО в этой области достигнуты с Фондом «Новая Евразия» и с </w:t>
      </w:r>
      <w:r w:rsidR="008D4451">
        <w:t xml:space="preserve">НФПК, а Министерство образования и науки РФ в лице Министра образования </w:t>
      </w:r>
      <w:proofErr w:type="spellStart"/>
      <w:r w:rsidR="008D4451">
        <w:t>Фурсенко</w:t>
      </w:r>
      <w:proofErr w:type="spellEnd"/>
      <w:r w:rsidR="008D4451">
        <w:t xml:space="preserve"> поддержало инициативу УрФУ в этой области. Поскольку в ИСПН установлены прочные отношения со всеми партнерами проекта, а в его составе имеется Институт повышения квалификации (ИППК), представляется, что ИСПН обладает всеми необходимыми ресурсами для выполнения этой роли.  </w:t>
      </w:r>
    </w:p>
    <w:p w:rsidR="006F2B77" w:rsidRPr="00072EEA" w:rsidRDefault="006F2B77" w:rsidP="00CC657E">
      <w:pPr>
        <w:spacing w:line="360" w:lineRule="auto"/>
        <w:ind w:firstLine="709"/>
        <w:jc w:val="both"/>
      </w:pPr>
      <w:r>
        <w:t xml:space="preserve">  </w:t>
      </w:r>
    </w:p>
    <w:p w:rsidR="006F2B77" w:rsidRDefault="006F2B77" w:rsidP="00BF1330">
      <w:pPr>
        <w:numPr>
          <w:ilvl w:val="1"/>
          <w:numId w:val="5"/>
        </w:numPr>
        <w:spacing w:line="360" w:lineRule="auto"/>
        <w:jc w:val="both"/>
        <w:rPr>
          <w:b/>
        </w:rPr>
      </w:pPr>
      <w:r w:rsidRPr="009D24A7">
        <w:rPr>
          <w:b/>
        </w:rPr>
        <w:t xml:space="preserve">Цель создания Института. </w:t>
      </w:r>
    </w:p>
    <w:p w:rsidR="006F2B77" w:rsidRDefault="006F2B77" w:rsidP="00CC657E">
      <w:pPr>
        <w:spacing w:line="360" w:lineRule="auto"/>
        <w:ind w:firstLine="709"/>
        <w:jc w:val="both"/>
      </w:pPr>
      <w:r w:rsidRPr="005D5340">
        <w:t xml:space="preserve">Основной </w:t>
      </w:r>
      <w:r>
        <w:t xml:space="preserve">целью создания ИСПН является достижение синергетического эффекта от интеграции структурных подразделений, работающих в области социальных, политических, психологических и философских наук с точки зрения модернизации образовательного процесса, разработки инновационных исследовательских проектов фундаментального и прикладного характера, а также выполнения задач, достижения </w:t>
      </w:r>
      <w:r>
        <w:lastRenderedPageBreak/>
        <w:t xml:space="preserve">индикаторов и показателей, заложенных в программе развития Уральского Федерального Университета. </w:t>
      </w:r>
    </w:p>
    <w:p w:rsidR="006F2B77" w:rsidRPr="005D5340" w:rsidRDefault="006F2B77" w:rsidP="00CC657E">
      <w:pPr>
        <w:spacing w:line="360" w:lineRule="auto"/>
        <w:ind w:firstLine="709"/>
        <w:jc w:val="both"/>
      </w:pPr>
    </w:p>
    <w:p w:rsidR="006F2B77" w:rsidRDefault="006F2B77" w:rsidP="00BF1330">
      <w:pPr>
        <w:numPr>
          <w:ilvl w:val="1"/>
          <w:numId w:val="5"/>
        </w:numPr>
        <w:spacing w:line="360" w:lineRule="auto"/>
        <w:jc w:val="both"/>
        <w:rPr>
          <w:b/>
        </w:rPr>
      </w:pPr>
      <w:r w:rsidRPr="009D24A7">
        <w:rPr>
          <w:b/>
        </w:rPr>
        <w:t xml:space="preserve">Основные задачи. </w:t>
      </w:r>
    </w:p>
    <w:p w:rsidR="006F2B77" w:rsidRDefault="008D4451" w:rsidP="00CC657E">
      <w:pPr>
        <w:spacing w:line="360" w:lineRule="auto"/>
        <w:ind w:firstLine="709"/>
        <w:jc w:val="both"/>
      </w:pPr>
      <w:r>
        <w:t xml:space="preserve">Цель создания Института, отвечая основным направлениям Программы развития Уральского Федерального Университета, подразумевает решение следующих </w:t>
      </w:r>
      <w:r w:rsidR="00830B55">
        <w:t>задач:</w:t>
      </w:r>
      <w:r>
        <w:t xml:space="preserve"> </w:t>
      </w:r>
    </w:p>
    <w:p w:rsidR="00830B55" w:rsidRPr="00830B55" w:rsidRDefault="00830B55" w:rsidP="00BF1330">
      <w:pPr>
        <w:pStyle w:val="a6"/>
        <w:numPr>
          <w:ilvl w:val="0"/>
          <w:numId w:val="6"/>
        </w:numPr>
        <w:spacing w:line="360" w:lineRule="auto"/>
        <w:ind w:left="0" w:firstLine="709"/>
        <w:jc w:val="both"/>
        <w:rPr>
          <w:i/>
        </w:rPr>
      </w:pPr>
      <w:r w:rsidRPr="00830B55">
        <w:rPr>
          <w:i/>
        </w:rPr>
        <w:t>Модернизация</w:t>
      </w:r>
      <w:r>
        <w:rPr>
          <w:i/>
        </w:rPr>
        <w:t xml:space="preserve"> образовательного процесса</w:t>
      </w:r>
      <w:r>
        <w:t xml:space="preserve"> по социальным и политическим дисциплинам, включая как модернизацию содержательного плана (разработку ООП</w:t>
      </w:r>
      <w:r w:rsidR="00DD136F" w:rsidRPr="00DD136F">
        <w:t xml:space="preserve"> </w:t>
      </w:r>
      <w:r w:rsidR="00DD136F">
        <w:t>и Учебно-методических комплектов дисциплин (УМКД)</w:t>
      </w:r>
      <w:r>
        <w:t>, создание междисциплинарных магистерских программ и программ ДПО), так и модернизацию учебных методик, подходов и образовательных технологий. При решении этой задачи ИСПН будет ориентироваться на лучшие международные образцы в этой области, в том числе и с помощью своих российских и зарубежных партнеров (Европейский Университет в  Санкт-Петербурге; Фонд «Новая Евразия», Центрально-Европейский Университет (Будапешт), Маастрихтский университет (Нидерланды) и пр. Интегральной частью модернизации образовательного процесса является обязательное ознакомление преподавателей и сотрудников ИСПН с международным опытом, для чего планируется организация системы повышения квалификации ППС ИСПН в зарубежных высших учебных заведениях и центрах развития педагогических технологий</w:t>
      </w:r>
      <w:r w:rsidR="00DD136F">
        <w:t xml:space="preserve">. С точки зрения модернизации учебного процесса на настоящий момент особый интерес представляют технологии </w:t>
      </w:r>
      <w:r w:rsidR="00DD136F">
        <w:rPr>
          <w:i/>
          <w:lang w:val="en-US"/>
        </w:rPr>
        <w:t>Scholarship</w:t>
      </w:r>
      <w:r w:rsidR="00DD136F" w:rsidRPr="00DD136F">
        <w:rPr>
          <w:i/>
        </w:rPr>
        <w:t xml:space="preserve"> </w:t>
      </w:r>
      <w:r w:rsidR="00DD136F">
        <w:rPr>
          <w:i/>
          <w:lang w:val="en-US"/>
        </w:rPr>
        <w:t>in</w:t>
      </w:r>
      <w:r w:rsidR="00DD136F" w:rsidRPr="00DD136F">
        <w:rPr>
          <w:i/>
        </w:rPr>
        <w:t xml:space="preserve"> </w:t>
      </w:r>
      <w:r w:rsidR="00DD136F">
        <w:rPr>
          <w:i/>
          <w:lang w:val="en-US"/>
        </w:rPr>
        <w:t>Teaching</w:t>
      </w:r>
      <w:r w:rsidR="00DD136F" w:rsidRPr="00DD136F">
        <w:rPr>
          <w:i/>
        </w:rPr>
        <w:t xml:space="preserve"> </w:t>
      </w:r>
      <w:r w:rsidR="00DD136F">
        <w:rPr>
          <w:i/>
          <w:lang w:val="en-US"/>
        </w:rPr>
        <w:t>and</w:t>
      </w:r>
      <w:r w:rsidR="00DD136F" w:rsidRPr="00DD136F">
        <w:rPr>
          <w:i/>
        </w:rPr>
        <w:t xml:space="preserve"> </w:t>
      </w:r>
      <w:r w:rsidR="00DD136F">
        <w:rPr>
          <w:i/>
          <w:lang w:val="en-US"/>
        </w:rPr>
        <w:t>Learning</w:t>
      </w:r>
      <w:r w:rsidR="00DD136F">
        <w:t>,</w:t>
      </w:r>
      <w:r w:rsidR="00DD136F" w:rsidRPr="00DD136F">
        <w:t xml:space="preserve"> </w:t>
      </w:r>
      <w:r w:rsidR="00DD136F">
        <w:t xml:space="preserve">развиваемые Фондом Карнеги для продвижения новых образовательных технологий и Центрально-Европейским Университетом (г. Будапешт), а также </w:t>
      </w:r>
      <w:r w:rsidR="00DD136F">
        <w:rPr>
          <w:i/>
          <w:lang w:val="en-US"/>
        </w:rPr>
        <w:t>Problem</w:t>
      </w:r>
      <w:r w:rsidR="00DD136F" w:rsidRPr="00DD136F">
        <w:rPr>
          <w:i/>
        </w:rPr>
        <w:t>-</w:t>
      </w:r>
      <w:r w:rsidR="00DD136F">
        <w:rPr>
          <w:i/>
          <w:lang w:val="en-US"/>
        </w:rPr>
        <w:t>based</w:t>
      </w:r>
      <w:r w:rsidR="00DD136F" w:rsidRPr="00DD136F">
        <w:rPr>
          <w:i/>
        </w:rPr>
        <w:t xml:space="preserve"> </w:t>
      </w:r>
      <w:r w:rsidR="00DD136F">
        <w:rPr>
          <w:i/>
          <w:lang w:val="en-US"/>
        </w:rPr>
        <w:t>Learning</w:t>
      </w:r>
      <w:r w:rsidR="00DD136F" w:rsidRPr="00DD136F">
        <w:rPr>
          <w:i/>
        </w:rPr>
        <w:t xml:space="preserve"> </w:t>
      </w:r>
      <w:r w:rsidR="00DD136F">
        <w:t xml:space="preserve">и </w:t>
      </w:r>
      <w:r w:rsidR="00DD136F">
        <w:rPr>
          <w:i/>
          <w:lang w:val="en-US"/>
        </w:rPr>
        <w:t>Project</w:t>
      </w:r>
      <w:r w:rsidR="00DD136F" w:rsidRPr="00DD136F">
        <w:rPr>
          <w:i/>
        </w:rPr>
        <w:t xml:space="preserve"> </w:t>
      </w:r>
      <w:r w:rsidR="00DD136F">
        <w:rPr>
          <w:i/>
          <w:lang w:val="en-US"/>
        </w:rPr>
        <w:t>Learning</w:t>
      </w:r>
      <w:r w:rsidR="00DD136F">
        <w:t>, первопроходцами в которых являются Маастрихтский университет (Нидерланды) и целый ряд университетов Финляндии</w:t>
      </w:r>
      <w:r>
        <w:t>;</w:t>
      </w:r>
    </w:p>
    <w:p w:rsidR="002B3F42" w:rsidRPr="002B3F42" w:rsidRDefault="00830B55" w:rsidP="00BF1330">
      <w:pPr>
        <w:pStyle w:val="a6"/>
        <w:numPr>
          <w:ilvl w:val="0"/>
          <w:numId w:val="6"/>
        </w:numPr>
        <w:spacing w:line="360" w:lineRule="auto"/>
        <w:ind w:left="0" w:firstLine="709"/>
        <w:jc w:val="both"/>
        <w:rPr>
          <w:i/>
        </w:rPr>
      </w:pPr>
      <w:r>
        <w:rPr>
          <w:i/>
        </w:rPr>
        <w:t xml:space="preserve">Модернизация научных исследований </w:t>
      </w:r>
      <w:r>
        <w:t>в области социальных и политических наук, включающая в себя задачу достижения мирового уровня в этой сфере.</w:t>
      </w:r>
      <w:r w:rsidR="00DD136F">
        <w:t xml:space="preserve"> Эта комплексная задача является одной  из сложнейших и самых насущных задач ИСПН, стоящих перед ним в контексте формирования УрФУ. </w:t>
      </w:r>
      <w:r w:rsidR="0003561E">
        <w:t xml:space="preserve">Эта задача подразумевает, прежде всего, реализацию целенаправленной связной политики, направленной на улучшение положения с индексом цитирования преподавателей и ученых ИСПН. Исторически сложилось так, что российские научные разработки в области социальных и политических наук не слишком востребованы за рубежом. Кроме того, публикация результатов научных исследований в этой области на английском языке требует гораздо более серьезного внимания к лингвистической стороне проблемы, чем в сфере естественных наук. Наконец, </w:t>
      </w:r>
      <w:r w:rsidR="0003561E">
        <w:lastRenderedPageBreak/>
        <w:t xml:space="preserve">все  международные индексы цитирования очевидным образом придают больше внимания, во-первых, естественным наукам, </w:t>
      </w:r>
      <w:proofErr w:type="gramStart"/>
      <w:r w:rsidR="0003561E">
        <w:t>и</w:t>
      </w:r>
      <w:proofErr w:type="gramEnd"/>
      <w:r w:rsidR="0003561E">
        <w:t xml:space="preserve"> во-вторых, англоязычным журналам и статьям. Таким образом, вполне естественным образом российское обществознание на сегодняшний день является практически исключенным из сферы Международной Академии. Эта ситуация должна быть по возможности изменена и в самые кратчайшие сроки. </w:t>
      </w:r>
      <w:proofErr w:type="gramStart"/>
      <w:r w:rsidR="0003561E">
        <w:t xml:space="preserve">На сегодняшний день в ИСПН есть все ресурсы для того, чтобы приступить к ее решению (есть молодые преподаватели с иностранной магистерской степенью или </w:t>
      </w:r>
      <w:r w:rsidR="0003561E">
        <w:rPr>
          <w:lang w:val="en-US"/>
        </w:rPr>
        <w:t>PhD</w:t>
      </w:r>
      <w:r w:rsidR="002B3F42">
        <w:t>;</w:t>
      </w:r>
      <w:r w:rsidR="0003561E">
        <w:t xml:space="preserve">  имеются профессора, обладающие богатым опытом работы в зарубежных </w:t>
      </w:r>
      <w:r w:rsidR="002B3F42">
        <w:t>университетах и научных центрах; и,</w:t>
      </w:r>
      <w:r w:rsidR="0003561E">
        <w:t xml:space="preserve"> наконец, благодаря </w:t>
      </w:r>
      <w:proofErr w:type="spellStart"/>
      <w:r w:rsidR="0003561E">
        <w:t>он-лайновым</w:t>
      </w:r>
      <w:proofErr w:type="spellEnd"/>
      <w:r w:rsidR="0003561E">
        <w:t xml:space="preserve"> полнотекстовым баз</w:t>
      </w:r>
      <w:r w:rsidR="002B3F42">
        <w:t>ам данных, частично снята проблема доступа к результатам исследований современного зарубежного обществознания).</w:t>
      </w:r>
      <w:proofErr w:type="gramEnd"/>
      <w:r w:rsidR="002B3F42">
        <w:t xml:space="preserve"> Необходимо, однако, продел</w:t>
      </w:r>
      <w:r w:rsidR="00E46A82">
        <w:t>ать серьезную работу по создании</w:t>
      </w:r>
      <w:proofErr w:type="gramStart"/>
      <w:r w:rsidR="00E46A82" w:rsidRPr="00E46A82">
        <w:t>.</w:t>
      </w:r>
      <w:proofErr w:type="gramEnd"/>
      <w:r w:rsidR="002B3F42">
        <w:t xml:space="preserve"> </w:t>
      </w:r>
      <w:proofErr w:type="gramStart"/>
      <w:r w:rsidR="002B3F42">
        <w:t>с</w:t>
      </w:r>
      <w:proofErr w:type="gramEnd"/>
      <w:r w:rsidR="002B3F42">
        <w:t>истемы мотивиров</w:t>
      </w:r>
      <w:r w:rsidR="00E46A82">
        <w:t>ания</w:t>
      </w:r>
      <w:r w:rsidR="002B3F42">
        <w:t xml:space="preserve"> преподавателей и ученых к публикации результатов своих исследований в зарубежных англоязычных журналах. </w:t>
      </w:r>
    </w:p>
    <w:p w:rsidR="003C698F" w:rsidRDefault="002B3F42" w:rsidP="00CC657E">
      <w:pPr>
        <w:pStyle w:val="a6"/>
        <w:spacing w:line="360" w:lineRule="auto"/>
        <w:ind w:left="0" w:firstLine="709"/>
        <w:jc w:val="both"/>
      </w:pPr>
      <w:r w:rsidRPr="00E46A82">
        <w:rPr>
          <w:b/>
          <w:i/>
        </w:rPr>
        <w:t>Вторым элементом</w:t>
      </w:r>
      <w:r>
        <w:t xml:space="preserve"> комплексной задачи модернизации научных исследований в ИСПН является</w:t>
      </w:r>
      <w:r w:rsidR="00E46A82">
        <w:t xml:space="preserve"> увеличение объемов средств, полученных за счет осуществления научных проектов. </w:t>
      </w:r>
      <w:proofErr w:type="gramStart"/>
      <w:r w:rsidR="00E46A82">
        <w:t>Здесь вновь ИСПН трудно соревноваться с естественнонаучными и техническими подразделениями УрФУ, поскольку, во-первых, представители как гуманитарных, так и социально-политических наук не могут рассчитывать на объемы хоздоговорных работ, сравнимые с техническими дисциплинами, и, во-вторых, гранты, выдаваемые различными организациями и фондами на исследования в области естественных наук обычно на несколько порядком больше грантов, предназначенных для поддержки социальных и политических дисциплин.</w:t>
      </w:r>
      <w:proofErr w:type="gramEnd"/>
      <w:r w:rsidR="00E46A82">
        <w:t xml:space="preserve"> Это и понятно: средства на научные исследования в области естественных наук практически всегда подразумевают закупку дорогостоящего оборудования, тогда как в сфере социальных и политических наук основные статьи расходов – это зарплата и командировочные расходы. Между тем, уже на сегодняшний день объемы научных исследований в ИСПН сравнимы с объемами технических институтов, и ИСПН в рамках задачи по модернизации научных исследований ставит перед собой задачу увеличения этих объемов в 2012 году как минимум в 1,5 раза.</w:t>
      </w:r>
    </w:p>
    <w:p w:rsidR="00E46A82" w:rsidRDefault="003C698F" w:rsidP="00CC657E">
      <w:pPr>
        <w:pStyle w:val="a6"/>
        <w:spacing w:line="360" w:lineRule="auto"/>
        <w:ind w:left="0" w:firstLine="709"/>
        <w:jc w:val="both"/>
      </w:pPr>
      <w:proofErr w:type="gramStart"/>
      <w:r>
        <w:t>Имея в виду цели интернационализации науки в УрФУ мы предполагаем самое</w:t>
      </w:r>
      <w:proofErr w:type="gramEnd"/>
      <w:r>
        <w:t xml:space="preserve"> активное участие ИСПН в крупных международных научных программах. Речь идет, прежде всего, о программах </w:t>
      </w:r>
      <w:proofErr w:type="spellStart"/>
      <w:r w:rsidRPr="003C698F">
        <w:rPr>
          <w:i/>
          <w:lang w:val="en-US"/>
        </w:rPr>
        <w:t>Fp</w:t>
      </w:r>
      <w:proofErr w:type="spellEnd"/>
      <w:r w:rsidRPr="003C698F">
        <w:rPr>
          <w:i/>
        </w:rPr>
        <w:t>7</w:t>
      </w:r>
      <w:r>
        <w:t xml:space="preserve">, один проект которой реализуется в настоящее время ИСПН, и еще два проекта готовятся к подаче. Кроме того, ученые ИСПН примут активное участие в программах поддержки научных исследований </w:t>
      </w:r>
      <w:r w:rsidRPr="003C698F">
        <w:rPr>
          <w:i/>
          <w:lang w:val="en-US"/>
        </w:rPr>
        <w:t>Fulbright</w:t>
      </w:r>
      <w:r w:rsidRPr="003C698F">
        <w:t xml:space="preserve">, </w:t>
      </w:r>
      <w:r>
        <w:t xml:space="preserve">Фонда Гумбольдта, Британской Академии, фонда </w:t>
      </w:r>
      <w:proofErr w:type="spellStart"/>
      <w:r>
        <w:t>Науманна</w:t>
      </w:r>
      <w:proofErr w:type="spellEnd"/>
      <w:r>
        <w:t xml:space="preserve"> и пр. Именно за счет выхода на новые источники </w:t>
      </w:r>
      <w:r>
        <w:lastRenderedPageBreak/>
        <w:t xml:space="preserve">финансирования научных исследований при, конечно, предельно внимательном отношении к источникам более традиционным (РГНФ, РФФИ, </w:t>
      </w:r>
      <w:proofErr w:type="spellStart"/>
      <w:r>
        <w:t>ИНО-центр</w:t>
      </w:r>
      <w:proofErr w:type="spellEnd"/>
      <w:r>
        <w:t xml:space="preserve">, Фонд «Новая Евразия», различные программы целевых программ Министерства образования и науки РФ), ИСПН планирует резкое увеличение объемов средств, привлекаемых для финансирования научных исследований. </w:t>
      </w:r>
      <w:r w:rsidRPr="003C698F">
        <w:t xml:space="preserve"> </w:t>
      </w:r>
      <w:r w:rsidR="00E46A82">
        <w:t xml:space="preserve"> </w:t>
      </w:r>
    </w:p>
    <w:p w:rsidR="009D2031" w:rsidRPr="00C11A99" w:rsidRDefault="00E46A82" w:rsidP="00CC657E">
      <w:pPr>
        <w:pStyle w:val="a6"/>
        <w:spacing w:line="360" w:lineRule="auto"/>
        <w:ind w:left="0" w:firstLine="709"/>
        <w:jc w:val="both"/>
      </w:pPr>
      <w:r>
        <w:t xml:space="preserve">Что касается </w:t>
      </w:r>
      <w:proofErr w:type="spellStart"/>
      <w:r w:rsidRPr="003C698F">
        <w:rPr>
          <w:b/>
          <w:i/>
        </w:rPr>
        <w:t>остепененности</w:t>
      </w:r>
      <w:proofErr w:type="spellEnd"/>
      <w:r>
        <w:t xml:space="preserve"> ППС, в ИСПН ситуация является довольно неплохой, и, во всяком случае, гораздо выше показателей УрФУ в целом. Наличие довольно большого количества молодых кандидатов наук</w:t>
      </w:r>
      <w:r w:rsidR="003C698F">
        <w:t>, а также открытых на сегодняшний день диссертационных докторских советов</w:t>
      </w:r>
      <w:r>
        <w:t xml:space="preserve"> делает, однако, возможным, быстрое сокращение среднего возраста профессоров и докторов наук ИСПН.</w:t>
      </w:r>
      <w:r w:rsidR="009D2031" w:rsidRPr="009D2031">
        <w:t xml:space="preserve"> </w:t>
      </w:r>
    </w:p>
    <w:p w:rsidR="008D4451" w:rsidRPr="00DD6883" w:rsidRDefault="009D2031" w:rsidP="00BF1330">
      <w:pPr>
        <w:pStyle w:val="a6"/>
        <w:numPr>
          <w:ilvl w:val="0"/>
          <w:numId w:val="7"/>
        </w:numPr>
        <w:spacing w:line="360" w:lineRule="auto"/>
        <w:ind w:left="0" w:firstLine="709"/>
        <w:jc w:val="both"/>
        <w:rPr>
          <w:i/>
        </w:rPr>
      </w:pPr>
      <w:r w:rsidRPr="00DD6883">
        <w:rPr>
          <w:i/>
        </w:rPr>
        <w:t xml:space="preserve">Модернизация инновационной деятельности. </w:t>
      </w:r>
      <w:r>
        <w:t xml:space="preserve">К сожалению, на сегодняшний день инновационная деятельность в области социальных и политических наук находится в зачаточном состоянии. Эта ситуация, однако, характерна вообще для российского обществознания в целом и не является отличительной чертой состояния социальных и политических наук на Урале. Основные проблемы здесь состоят в следующем: 1) заказчиками социальных и политических исследований в мире чаще всего являются органы местной и региональной власти, которые в России не слишком склонны к финансированию серьезных научных исследований; 2) крупные корпорации, которые также могли бы заказывать в ИСПН соответствующие исследования (в области корпоративной культуры, решения социальных проблем коллектива и пр.), во время  кризиса 2008-9 гг. резко сократили расходы на подобную деятельность, и, наконец, 3) </w:t>
      </w:r>
      <w:r w:rsidR="00DD6883">
        <w:t xml:space="preserve">необходимо отметить и общее отсутствие культуры инновационной деятельности у представителей общественных наук в России. Между тем, представляется, что Институт социальных и политических наук мог бы играть роль экспертно-аналитического центра социальных технологий как для региона в целом, так и для Федерального Университета. Речь может идти, например, о проведении конкретно-социологических исследований, опросов, о реализации университетских проектов социально-политической направленности и пр. В связи с необходимостью реализации прикладных проектов, а также рефлексии по поводу роли Федерального университета в социуме, в ИСПН водится в качестве одного из главных научных приоритетов тематика связи и взаимовлияния Академии и общества. Мы предполагаем, что одним из результатов деятельности в рамках этого приоритетного направления развития ИСПН станет организация </w:t>
      </w:r>
      <w:r w:rsidR="00DD6883" w:rsidRPr="00DD6883">
        <w:rPr>
          <w:i/>
        </w:rPr>
        <w:t>центра социальных проектов</w:t>
      </w:r>
      <w:r w:rsidR="00DD6883">
        <w:t xml:space="preserve"> как ведущего </w:t>
      </w:r>
      <w:r w:rsidR="00DD6883" w:rsidRPr="00DD6883">
        <w:rPr>
          <w:lang w:val="en-US"/>
        </w:rPr>
        <w:t>R</w:t>
      </w:r>
      <w:r w:rsidR="00DD6883" w:rsidRPr="00DD6883">
        <w:t>&amp;</w:t>
      </w:r>
      <w:r w:rsidR="00DD6883" w:rsidRPr="00DD6883">
        <w:rPr>
          <w:lang w:val="en-US"/>
        </w:rPr>
        <w:t>D</w:t>
      </w:r>
      <w:r w:rsidR="00DD6883" w:rsidRPr="00DD6883">
        <w:t xml:space="preserve"> </w:t>
      </w:r>
      <w:r w:rsidR="00DD6883">
        <w:t xml:space="preserve">центра в области социальных и политических наук в Уральском регионе. </w:t>
      </w:r>
      <w:r w:rsidR="00E46A82">
        <w:t xml:space="preserve">   </w:t>
      </w:r>
      <w:r w:rsidR="002B3F42">
        <w:t xml:space="preserve">  </w:t>
      </w:r>
      <w:r w:rsidR="0003561E">
        <w:t xml:space="preserve"> </w:t>
      </w:r>
    </w:p>
    <w:p w:rsidR="006F2B77" w:rsidRDefault="006F2B77" w:rsidP="00CC657E">
      <w:pPr>
        <w:spacing w:line="360" w:lineRule="auto"/>
        <w:ind w:left="1080"/>
        <w:jc w:val="both"/>
      </w:pPr>
    </w:p>
    <w:p w:rsidR="006F2B77" w:rsidRDefault="006F2B77" w:rsidP="00BF1330">
      <w:pPr>
        <w:numPr>
          <w:ilvl w:val="1"/>
          <w:numId w:val="5"/>
        </w:numPr>
        <w:spacing w:line="360" w:lineRule="auto"/>
        <w:jc w:val="both"/>
      </w:pPr>
      <w:r w:rsidRPr="009D24A7">
        <w:rPr>
          <w:b/>
        </w:rPr>
        <w:lastRenderedPageBreak/>
        <w:t>Миссия Института</w:t>
      </w:r>
      <w:r>
        <w:t xml:space="preserve">. </w:t>
      </w:r>
    </w:p>
    <w:p w:rsidR="006F2B77" w:rsidRDefault="006F2B77" w:rsidP="00CC657E">
      <w:pPr>
        <w:spacing w:line="360" w:lineRule="auto"/>
        <w:ind w:firstLine="720"/>
        <w:jc w:val="both"/>
        <w:rPr>
          <w:rFonts w:ascii="Calibri" w:hAnsi="Calibri" w:cs="Calibri"/>
          <w:i/>
          <w:iCs/>
        </w:rPr>
      </w:pPr>
      <w:proofErr w:type="gramStart"/>
      <w:r>
        <w:rPr>
          <w:iCs/>
        </w:rPr>
        <w:t xml:space="preserve">Миссией Института социальных и политических наук является </w:t>
      </w:r>
      <w:r w:rsidRPr="00F36EE7">
        <w:rPr>
          <w:i/>
          <w:iCs/>
        </w:rPr>
        <w:t>с</w:t>
      </w:r>
      <w:r w:rsidRPr="007C18AA">
        <w:rPr>
          <w:rFonts w:ascii="Calibri" w:hAnsi="Calibri" w:cs="Calibri"/>
          <w:i/>
          <w:iCs/>
        </w:rPr>
        <w:t xml:space="preserve">одействие социальному, политическому развитию и международному продвижению Уральского региона, а также повышению конкурентоспособности образования и исследований в области общественных наук посредством реализации ориентирующихся на мировые стандарты качества образовательных программ опережающей подготовки интеллектуальной элиты,   инновационных исследовательских </w:t>
      </w:r>
      <w:r>
        <w:rPr>
          <w:rFonts w:cs="Calibri"/>
          <w:i/>
          <w:iCs/>
        </w:rPr>
        <w:t xml:space="preserve">фундаментальных </w:t>
      </w:r>
      <w:r w:rsidRPr="007C18AA">
        <w:rPr>
          <w:rFonts w:ascii="Calibri" w:hAnsi="Calibri" w:cs="Calibri"/>
          <w:i/>
          <w:iCs/>
        </w:rPr>
        <w:t>и прикладных социальных проектов в тесном взаимодействии с академической наукой, бизнесом и властью.</w:t>
      </w:r>
      <w:r w:rsidR="008D4451">
        <w:rPr>
          <w:rFonts w:ascii="Calibri" w:hAnsi="Calibri" w:cs="Calibri"/>
          <w:i/>
          <w:iCs/>
        </w:rPr>
        <w:t xml:space="preserve"> </w:t>
      </w:r>
      <w:proofErr w:type="gramEnd"/>
    </w:p>
    <w:p w:rsidR="008D4451" w:rsidRDefault="008D4451" w:rsidP="00CC657E">
      <w:pPr>
        <w:spacing w:line="360" w:lineRule="auto"/>
        <w:ind w:firstLine="720"/>
        <w:jc w:val="both"/>
      </w:pPr>
    </w:p>
    <w:p w:rsidR="002E17B4" w:rsidRPr="002E17B4" w:rsidRDefault="002E17B4" w:rsidP="00BF1330">
      <w:pPr>
        <w:pStyle w:val="a6"/>
        <w:numPr>
          <w:ilvl w:val="1"/>
          <w:numId w:val="5"/>
        </w:numPr>
        <w:spacing w:line="360" w:lineRule="auto"/>
        <w:jc w:val="both"/>
      </w:pPr>
      <w:r>
        <w:rPr>
          <w:b/>
        </w:rPr>
        <w:t xml:space="preserve">Конкурентные преимущества ИСПН. </w:t>
      </w:r>
    </w:p>
    <w:p w:rsidR="002E17B4" w:rsidRDefault="002E17B4" w:rsidP="00CC657E">
      <w:pPr>
        <w:spacing w:line="360" w:lineRule="auto"/>
        <w:ind w:firstLine="709"/>
        <w:jc w:val="both"/>
      </w:pPr>
      <w:r>
        <w:t xml:space="preserve">Конкурентные преимущества ИСПН определяются, во-первых, конкурентоспособностью входящих в него структурных подразделений (факультетов и кафедр), и, во-вторых, новым качеством, возникающим из их объединения  в составе одного Института. </w:t>
      </w:r>
    </w:p>
    <w:p w:rsidR="000B6427" w:rsidRDefault="002E17B4" w:rsidP="00CC657E">
      <w:pPr>
        <w:spacing w:line="360" w:lineRule="auto"/>
        <w:ind w:firstLine="709"/>
        <w:jc w:val="both"/>
      </w:pPr>
      <w:r>
        <w:t xml:space="preserve">Что касается конкурентных преимуществ отдельных факультетов, они вполне очевидны. </w:t>
      </w:r>
      <w:proofErr w:type="gramStart"/>
      <w:r>
        <w:t xml:space="preserve">Так, </w:t>
      </w:r>
      <w:r>
        <w:rPr>
          <w:i/>
        </w:rPr>
        <w:t xml:space="preserve">философский факультет </w:t>
      </w:r>
      <w:proofErr w:type="spellStart"/>
      <w:r>
        <w:rPr>
          <w:i/>
        </w:rPr>
        <w:t>УрГУ</w:t>
      </w:r>
      <w:proofErr w:type="spellEnd"/>
      <w:r>
        <w:rPr>
          <w:i/>
        </w:rPr>
        <w:t xml:space="preserve"> </w:t>
      </w:r>
      <w:r>
        <w:t xml:space="preserve">сегодня обучает коммерческих студентов больше, чем все крупнейшие философские факультеты России (включая МГУ и СПбГУ) вместе взятые, и, при этом, согласно рейтингу ГУ-ВШЭ и </w:t>
      </w:r>
      <w:proofErr w:type="spellStart"/>
      <w:r>
        <w:t>РИА-Новости</w:t>
      </w:r>
      <w:proofErr w:type="spellEnd"/>
      <w:r>
        <w:t>, занимает первое в России место по среднему баллу ЕГЭ поступивших в 2010</w:t>
      </w:r>
      <w:r w:rsidR="00DB2D84">
        <w:t xml:space="preserve"> г. </w:t>
      </w:r>
      <w:r w:rsidR="00DB2D84">
        <w:rPr>
          <w:i/>
        </w:rPr>
        <w:t xml:space="preserve">Факультет психологии </w:t>
      </w:r>
      <w:r w:rsidR="00DB2D84">
        <w:t>по этому рейтингу занимает пятое место в России, а по среднему баллу</w:t>
      </w:r>
      <w:r w:rsidR="00B750D8">
        <w:t xml:space="preserve"> ЕГЭ</w:t>
      </w:r>
      <w:r w:rsidR="00DB2D84">
        <w:t xml:space="preserve"> поступивших на направление</w:t>
      </w:r>
      <w:proofErr w:type="gramEnd"/>
      <w:r w:rsidR="00DB2D84">
        <w:t xml:space="preserve"> </w:t>
      </w:r>
      <w:r w:rsidR="00DB2D84">
        <w:rPr>
          <w:i/>
        </w:rPr>
        <w:t xml:space="preserve">Социальная работа </w:t>
      </w:r>
      <w:proofErr w:type="spellStart"/>
      <w:r w:rsidR="00DB2D84">
        <w:t>УрГУ</w:t>
      </w:r>
      <w:proofErr w:type="spellEnd"/>
      <w:r w:rsidR="00DB2D84">
        <w:t xml:space="preserve"> сегодня занимает 10 место в России. По направлению </w:t>
      </w:r>
      <w:r w:rsidR="00DB2D84">
        <w:rPr>
          <w:i/>
        </w:rPr>
        <w:t xml:space="preserve">Социология </w:t>
      </w:r>
      <w:r w:rsidR="00DB2D84">
        <w:t xml:space="preserve">место </w:t>
      </w:r>
      <w:proofErr w:type="spellStart"/>
      <w:r w:rsidR="00DB2D84">
        <w:t>УрГУ</w:t>
      </w:r>
      <w:proofErr w:type="spellEnd"/>
      <w:r w:rsidR="00DB2D84">
        <w:t xml:space="preserve"> в этом рейтинге –</w:t>
      </w:r>
      <w:r w:rsidR="000B6427">
        <w:t xml:space="preserve"> 9. Другие направления подготовки ИСПН (религиоведение, </w:t>
      </w:r>
      <w:proofErr w:type="spellStart"/>
      <w:r w:rsidR="000B6427">
        <w:t>регионоведение</w:t>
      </w:r>
      <w:proofErr w:type="spellEnd"/>
      <w:r w:rsidR="000B6427">
        <w:t xml:space="preserve">, международные отношения, политология) в рейтинге ГУ-ВШЭ не представлены. Относительную позицию вошедших в рейтинг подразделений ИСПН в этом рейтинге неплохо выражает следующая таблица. </w:t>
      </w:r>
    </w:p>
    <w:p w:rsidR="000B6427" w:rsidRDefault="000B6427" w:rsidP="00CC657E">
      <w:pPr>
        <w:spacing w:line="360" w:lineRule="auto"/>
        <w:jc w:val="center"/>
        <w:rPr>
          <w:b/>
        </w:rPr>
      </w:pPr>
      <w:r w:rsidRPr="009E1E61">
        <w:rPr>
          <w:b/>
        </w:rPr>
        <w:t xml:space="preserve">Анализ конкурентоспособности </w:t>
      </w:r>
      <w:r>
        <w:rPr>
          <w:b/>
        </w:rPr>
        <w:t xml:space="preserve">вошедших в рейтинг </w:t>
      </w:r>
      <w:r w:rsidRPr="009E1E61">
        <w:rPr>
          <w:b/>
        </w:rPr>
        <w:t>ГУ-</w:t>
      </w:r>
      <w:r>
        <w:rPr>
          <w:b/>
        </w:rPr>
        <w:t xml:space="preserve">ВШЭ, 2010 г. </w:t>
      </w:r>
      <w:r w:rsidRPr="009E1E61">
        <w:rPr>
          <w:b/>
        </w:rPr>
        <w:t>подразделений ИСПН в сравнении с ведущими университе</w:t>
      </w:r>
      <w:r>
        <w:rPr>
          <w:b/>
        </w:rPr>
        <w:t>тами России.</w:t>
      </w:r>
    </w:p>
    <w:p w:rsidR="000B6427" w:rsidRDefault="000B6427" w:rsidP="00CC657E">
      <w:pPr>
        <w:spacing w:line="360" w:lineRule="auto"/>
        <w:jc w:val="center"/>
        <w:rPr>
          <w:b/>
        </w:rPr>
      </w:pPr>
    </w:p>
    <w:tbl>
      <w:tblPr>
        <w:tblStyle w:val="a7"/>
        <w:tblW w:w="0" w:type="auto"/>
        <w:tblLook w:val="04A0"/>
      </w:tblPr>
      <w:tblGrid>
        <w:gridCol w:w="1835"/>
        <w:gridCol w:w="1298"/>
        <w:gridCol w:w="1287"/>
        <w:gridCol w:w="1287"/>
        <w:gridCol w:w="1287"/>
        <w:gridCol w:w="1288"/>
        <w:gridCol w:w="1288"/>
      </w:tblGrid>
      <w:tr w:rsidR="000B6427" w:rsidTr="00471171">
        <w:tc>
          <w:tcPr>
            <w:tcW w:w="1836" w:type="dxa"/>
          </w:tcPr>
          <w:p w:rsidR="000B6427" w:rsidRDefault="000B6427" w:rsidP="00CC657E">
            <w:pPr>
              <w:spacing w:line="360" w:lineRule="auto"/>
              <w:jc w:val="center"/>
              <w:rPr>
                <w:b/>
              </w:rPr>
            </w:pPr>
            <w:r>
              <w:rPr>
                <w:b/>
              </w:rPr>
              <w:t>Направление подготовки</w:t>
            </w:r>
          </w:p>
        </w:tc>
        <w:tc>
          <w:tcPr>
            <w:tcW w:w="1298" w:type="dxa"/>
          </w:tcPr>
          <w:p w:rsidR="000B6427" w:rsidRDefault="000B6427" w:rsidP="00CC657E">
            <w:pPr>
              <w:spacing w:line="360" w:lineRule="auto"/>
              <w:jc w:val="center"/>
              <w:rPr>
                <w:b/>
              </w:rPr>
            </w:pPr>
            <w:r>
              <w:rPr>
                <w:b/>
              </w:rPr>
              <w:t xml:space="preserve">Место </w:t>
            </w:r>
            <w:proofErr w:type="spellStart"/>
            <w:r>
              <w:rPr>
                <w:b/>
              </w:rPr>
              <w:t>УрГУ</w:t>
            </w:r>
            <w:proofErr w:type="spellEnd"/>
            <w:r>
              <w:rPr>
                <w:b/>
              </w:rPr>
              <w:t xml:space="preserve"> (ИСПН)</w:t>
            </w:r>
          </w:p>
        </w:tc>
        <w:tc>
          <w:tcPr>
            <w:tcW w:w="1287" w:type="dxa"/>
          </w:tcPr>
          <w:p w:rsidR="000B6427" w:rsidRDefault="000B6427" w:rsidP="00CC657E">
            <w:pPr>
              <w:spacing w:line="360" w:lineRule="auto"/>
              <w:jc w:val="center"/>
              <w:rPr>
                <w:b/>
              </w:rPr>
            </w:pPr>
            <w:r>
              <w:rPr>
                <w:b/>
              </w:rPr>
              <w:t>Место МГУ</w:t>
            </w:r>
          </w:p>
        </w:tc>
        <w:tc>
          <w:tcPr>
            <w:tcW w:w="1287" w:type="dxa"/>
          </w:tcPr>
          <w:p w:rsidR="000B6427" w:rsidRDefault="000B6427" w:rsidP="00CC657E">
            <w:pPr>
              <w:spacing w:line="360" w:lineRule="auto"/>
              <w:jc w:val="center"/>
              <w:rPr>
                <w:b/>
              </w:rPr>
            </w:pPr>
            <w:r>
              <w:rPr>
                <w:b/>
              </w:rPr>
              <w:t>Место СПбГУ</w:t>
            </w:r>
          </w:p>
        </w:tc>
        <w:tc>
          <w:tcPr>
            <w:tcW w:w="1287" w:type="dxa"/>
          </w:tcPr>
          <w:p w:rsidR="000B6427" w:rsidRDefault="000B6427" w:rsidP="00CC657E">
            <w:pPr>
              <w:spacing w:line="360" w:lineRule="auto"/>
              <w:jc w:val="center"/>
              <w:rPr>
                <w:b/>
              </w:rPr>
            </w:pPr>
            <w:r>
              <w:rPr>
                <w:b/>
              </w:rPr>
              <w:t>Место ГУ-ВШЭ</w:t>
            </w:r>
          </w:p>
        </w:tc>
        <w:tc>
          <w:tcPr>
            <w:tcW w:w="1288" w:type="dxa"/>
          </w:tcPr>
          <w:p w:rsidR="000B6427" w:rsidRDefault="000B6427" w:rsidP="00CC657E">
            <w:pPr>
              <w:spacing w:line="360" w:lineRule="auto"/>
              <w:jc w:val="center"/>
              <w:rPr>
                <w:b/>
              </w:rPr>
            </w:pPr>
            <w:r>
              <w:rPr>
                <w:b/>
              </w:rPr>
              <w:t>Место РУДН</w:t>
            </w:r>
          </w:p>
        </w:tc>
        <w:tc>
          <w:tcPr>
            <w:tcW w:w="1288" w:type="dxa"/>
          </w:tcPr>
          <w:p w:rsidR="000B6427" w:rsidRDefault="000B6427" w:rsidP="00CC657E">
            <w:pPr>
              <w:spacing w:line="360" w:lineRule="auto"/>
              <w:jc w:val="center"/>
              <w:rPr>
                <w:b/>
              </w:rPr>
            </w:pPr>
            <w:r>
              <w:rPr>
                <w:b/>
              </w:rPr>
              <w:t>Место РГГУ</w:t>
            </w:r>
          </w:p>
        </w:tc>
      </w:tr>
      <w:tr w:rsidR="000B6427" w:rsidTr="00471171">
        <w:tc>
          <w:tcPr>
            <w:tcW w:w="1836" w:type="dxa"/>
          </w:tcPr>
          <w:p w:rsidR="000B6427" w:rsidRPr="009E1E61" w:rsidRDefault="000B6427" w:rsidP="00CC657E">
            <w:pPr>
              <w:spacing w:line="360" w:lineRule="auto"/>
              <w:jc w:val="center"/>
              <w:rPr>
                <w:i/>
              </w:rPr>
            </w:pPr>
            <w:r w:rsidRPr="009E1E61">
              <w:rPr>
                <w:i/>
              </w:rPr>
              <w:t xml:space="preserve">Философия </w:t>
            </w:r>
          </w:p>
        </w:tc>
        <w:tc>
          <w:tcPr>
            <w:tcW w:w="1298" w:type="dxa"/>
          </w:tcPr>
          <w:p w:rsidR="000B6427" w:rsidRPr="009E1E61" w:rsidRDefault="000B6427" w:rsidP="00CC657E">
            <w:pPr>
              <w:spacing w:line="360" w:lineRule="auto"/>
              <w:jc w:val="center"/>
            </w:pPr>
            <w:r w:rsidRPr="009E1E61">
              <w:t>1</w:t>
            </w:r>
          </w:p>
        </w:tc>
        <w:tc>
          <w:tcPr>
            <w:tcW w:w="1287" w:type="dxa"/>
          </w:tcPr>
          <w:p w:rsidR="000B6427" w:rsidRPr="009E1E61" w:rsidRDefault="000B6427" w:rsidP="00CC657E">
            <w:pPr>
              <w:spacing w:line="360" w:lineRule="auto"/>
              <w:jc w:val="center"/>
            </w:pPr>
            <w:r w:rsidRPr="009E1E61">
              <w:t>5</w:t>
            </w:r>
          </w:p>
        </w:tc>
        <w:tc>
          <w:tcPr>
            <w:tcW w:w="1287" w:type="dxa"/>
          </w:tcPr>
          <w:p w:rsidR="000B6427" w:rsidRPr="009E1E61" w:rsidRDefault="000B6427" w:rsidP="00CC657E">
            <w:pPr>
              <w:spacing w:line="360" w:lineRule="auto"/>
              <w:jc w:val="center"/>
            </w:pPr>
            <w:r w:rsidRPr="009E1E61">
              <w:t>2</w:t>
            </w:r>
          </w:p>
        </w:tc>
        <w:tc>
          <w:tcPr>
            <w:tcW w:w="1287" w:type="dxa"/>
          </w:tcPr>
          <w:p w:rsidR="000B6427" w:rsidRPr="009E1E61" w:rsidRDefault="000B6427" w:rsidP="00CC657E">
            <w:pPr>
              <w:spacing w:line="360" w:lineRule="auto"/>
              <w:jc w:val="center"/>
            </w:pPr>
            <w:r w:rsidRPr="009E1E61">
              <w:t>4</w:t>
            </w:r>
          </w:p>
        </w:tc>
        <w:tc>
          <w:tcPr>
            <w:tcW w:w="1288" w:type="dxa"/>
          </w:tcPr>
          <w:p w:rsidR="000B6427" w:rsidRPr="009E1E61" w:rsidRDefault="000B6427" w:rsidP="00CC657E">
            <w:pPr>
              <w:spacing w:line="360" w:lineRule="auto"/>
              <w:jc w:val="center"/>
            </w:pPr>
            <w:r w:rsidRPr="009E1E61">
              <w:t>3</w:t>
            </w:r>
          </w:p>
        </w:tc>
        <w:tc>
          <w:tcPr>
            <w:tcW w:w="1288" w:type="dxa"/>
          </w:tcPr>
          <w:p w:rsidR="000B6427" w:rsidRPr="009E1E61" w:rsidRDefault="000B6427" w:rsidP="00CC657E">
            <w:pPr>
              <w:spacing w:line="360" w:lineRule="auto"/>
              <w:jc w:val="center"/>
            </w:pPr>
            <w:r w:rsidRPr="009E1E61">
              <w:t>9</w:t>
            </w:r>
          </w:p>
        </w:tc>
      </w:tr>
      <w:tr w:rsidR="000B6427" w:rsidTr="00471171">
        <w:tc>
          <w:tcPr>
            <w:tcW w:w="1836" w:type="dxa"/>
          </w:tcPr>
          <w:p w:rsidR="000B6427" w:rsidRPr="009E1E61" w:rsidRDefault="000B6427" w:rsidP="00CC657E">
            <w:pPr>
              <w:spacing w:line="360" w:lineRule="auto"/>
              <w:jc w:val="center"/>
              <w:rPr>
                <w:i/>
              </w:rPr>
            </w:pPr>
            <w:r w:rsidRPr="009E1E61">
              <w:rPr>
                <w:i/>
              </w:rPr>
              <w:t>Психология</w:t>
            </w:r>
          </w:p>
        </w:tc>
        <w:tc>
          <w:tcPr>
            <w:tcW w:w="1298" w:type="dxa"/>
          </w:tcPr>
          <w:p w:rsidR="000B6427" w:rsidRPr="009E1E61" w:rsidRDefault="000B6427" w:rsidP="00CC657E">
            <w:pPr>
              <w:spacing w:line="360" w:lineRule="auto"/>
              <w:jc w:val="center"/>
            </w:pPr>
            <w:r w:rsidRPr="009E1E61">
              <w:t>5</w:t>
            </w:r>
          </w:p>
        </w:tc>
        <w:tc>
          <w:tcPr>
            <w:tcW w:w="1287" w:type="dxa"/>
          </w:tcPr>
          <w:p w:rsidR="000B6427" w:rsidRPr="009E1E61" w:rsidRDefault="000B6427" w:rsidP="00CC657E">
            <w:pPr>
              <w:spacing w:line="360" w:lineRule="auto"/>
              <w:jc w:val="center"/>
            </w:pPr>
            <w:r w:rsidRPr="009E1E61">
              <w:t>1</w:t>
            </w:r>
          </w:p>
        </w:tc>
        <w:tc>
          <w:tcPr>
            <w:tcW w:w="1287" w:type="dxa"/>
          </w:tcPr>
          <w:p w:rsidR="000B6427" w:rsidRPr="009E1E61" w:rsidRDefault="000B6427" w:rsidP="00CC657E">
            <w:pPr>
              <w:spacing w:line="360" w:lineRule="auto"/>
              <w:jc w:val="center"/>
            </w:pPr>
            <w:r w:rsidRPr="009E1E61">
              <w:t>6</w:t>
            </w:r>
          </w:p>
        </w:tc>
        <w:tc>
          <w:tcPr>
            <w:tcW w:w="1287" w:type="dxa"/>
          </w:tcPr>
          <w:p w:rsidR="000B6427" w:rsidRPr="009E1E61" w:rsidRDefault="000B6427" w:rsidP="00CC657E">
            <w:pPr>
              <w:spacing w:line="360" w:lineRule="auto"/>
              <w:jc w:val="center"/>
            </w:pPr>
            <w:r w:rsidRPr="009E1E61">
              <w:t>7</w:t>
            </w:r>
          </w:p>
        </w:tc>
        <w:tc>
          <w:tcPr>
            <w:tcW w:w="1288" w:type="dxa"/>
          </w:tcPr>
          <w:p w:rsidR="000B6427" w:rsidRPr="009E1E61" w:rsidRDefault="000B6427" w:rsidP="00CC657E">
            <w:pPr>
              <w:spacing w:line="360" w:lineRule="auto"/>
              <w:jc w:val="center"/>
            </w:pPr>
            <w:r w:rsidRPr="009E1E61">
              <w:t>-</w:t>
            </w:r>
          </w:p>
        </w:tc>
        <w:tc>
          <w:tcPr>
            <w:tcW w:w="1288" w:type="dxa"/>
          </w:tcPr>
          <w:p w:rsidR="000B6427" w:rsidRPr="009E1E61" w:rsidRDefault="000B6427" w:rsidP="00CC657E">
            <w:pPr>
              <w:spacing w:line="360" w:lineRule="auto"/>
              <w:jc w:val="center"/>
            </w:pPr>
            <w:r w:rsidRPr="009E1E61">
              <w:t>4</w:t>
            </w:r>
          </w:p>
        </w:tc>
      </w:tr>
      <w:tr w:rsidR="000B6427" w:rsidTr="00471171">
        <w:tc>
          <w:tcPr>
            <w:tcW w:w="1836" w:type="dxa"/>
          </w:tcPr>
          <w:p w:rsidR="000B6427" w:rsidRPr="009E1E61" w:rsidRDefault="000B6427" w:rsidP="00CC657E">
            <w:pPr>
              <w:spacing w:line="360" w:lineRule="auto"/>
              <w:jc w:val="center"/>
              <w:rPr>
                <w:i/>
              </w:rPr>
            </w:pPr>
            <w:r>
              <w:rPr>
                <w:i/>
              </w:rPr>
              <w:lastRenderedPageBreak/>
              <w:t>Социальная работа</w:t>
            </w:r>
          </w:p>
        </w:tc>
        <w:tc>
          <w:tcPr>
            <w:tcW w:w="1298" w:type="dxa"/>
          </w:tcPr>
          <w:p w:rsidR="000B6427" w:rsidRPr="009E1E61" w:rsidRDefault="000B6427" w:rsidP="00CC657E">
            <w:pPr>
              <w:spacing w:line="360" w:lineRule="auto"/>
              <w:jc w:val="center"/>
            </w:pPr>
            <w:r>
              <w:t>10</w:t>
            </w:r>
          </w:p>
        </w:tc>
        <w:tc>
          <w:tcPr>
            <w:tcW w:w="1287" w:type="dxa"/>
          </w:tcPr>
          <w:p w:rsidR="000B6427" w:rsidRPr="009E1E61" w:rsidRDefault="000B6427" w:rsidP="00CC657E">
            <w:pPr>
              <w:spacing w:line="360" w:lineRule="auto"/>
              <w:jc w:val="center"/>
            </w:pPr>
            <w:r>
              <w:t>-</w:t>
            </w:r>
          </w:p>
        </w:tc>
        <w:tc>
          <w:tcPr>
            <w:tcW w:w="1287" w:type="dxa"/>
          </w:tcPr>
          <w:p w:rsidR="000B6427" w:rsidRPr="009E1E61" w:rsidRDefault="000B6427" w:rsidP="00CC657E">
            <w:pPr>
              <w:spacing w:line="360" w:lineRule="auto"/>
              <w:jc w:val="center"/>
            </w:pPr>
            <w:r>
              <w:t>4</w:t>
            </w:r>
          </w:p>
        </w:tc>
        <w:tc>
          <w:tcPr>
            <w:tcW w:w="1287" w:type="dxa"/>
          </w:tcPr>
          <w:p w:rsidR="000B6427" w:rsidRPr="009E1E61" w:rsidRDefault="000B6427" w:rsidP="00CC657E">
            <w:pPr>
              <w:spacing w:line="360" w:lineRule="auto"/>
              <w:jc w:val="center"/>
            </w:pPr>
            <w:r>
              <w:t>-</w:t>
            </w:r>
          </w:p>
        </w:tc>
        <w:tc>
          <w:tcPr>
            <w:tcW w:w="1288" w:type="dxa"/>
          </w:tcPr>
          <w:p w:rsidR="000B6427" w:rsidRPr="009E1E61" w:rsidRDefault="000B6427" w:rsidP="00CC657E">
            <w:pPr>
              <w:spacing w:line="360" w:lineRule="auto"/>
              <w:jc w:val="center"/>
            </w:pPr>
            <w:r>
              <w:t>-</w:t>
            </w:r>
          </w:p>
        </w:tc>
        <w:tc>
          <w:tcPr>
            <w:tcW w:w="1288" w:type="dxa"/>
          </w:tcPr>
          <w:p w:rsidR="000B6427" w:rsidRPr="009E1E61" w:rsidRDefault="000B6427" w:rsidP="00CC657E">
            <w:pPr>
              <w:spacing w:line="360" w:lineRule="auto"/>
              <w:jc w:val="center"/>
            </w:pPr>
            <w:r>
              <w:t>5</w:t>
            </w:r>
          </w:p>
        </w:tc>
      </w:tr>
      <w:tr w:rsidR="000B6427" w:rsidTr="00471171">
        <w:tc>
          <w:tcPr>
            <w:tcW w:w="1836" w:type="dxa"/>
          </w:tcPr>
          <w:p w:rsidR="000B6427" w:rsidRPr="009E1E61" w:rsidRDefault="000B6427" w:rsidP="00CC657E">
            <w:pPr>
              <w:spacing w:line="360" w:lineRule="auto"/>
              <w:jc w:val="center"/>
              <w:rPr>
                <w:i/>
              </w:rPr>
            </w:pPr>
            <w:r w:rsidRPr="009E1E61">
              <w:rPr>
                <w:i/>
              </w:rPr>
              <w:t>Социология</w:t>
            </w:r>
          </w:p>
        </w:tc>
        <w:tc>
          <w:tcPr>
            <w:tcW w:w="1298" w:type="dxa"/>
          </w:tcPr>
          <w:p w:rsidR="000B6427" w:rsidRPr="009E1E61" w:rsidRDefault="000B6427" w:rsidP="00CC657E">
            <w:pPr>
              <w:spacing w:line="360" w:lineRule="auto"/>
              <w:jc w:val="center"/>
            </w:pPr>
            <w:r>
              <w:t>9</w:t>
            </w:r>
          </w:p>
        </w:tc>
        <w:tc>
          <w:tcPr>
            <w:tcW w:w="1287" w:type="dxa"/>
          </w:tcPr>
          <w:p w:rsidR="000B6427" w:rsidRPr="009E1E61" w:rsidRDefault="000B6427" w:rsidP="00CC657E">
            <w:pPr>
              <w:spacing w:line="360" w:lineRule="auto"/>
              <w:jc w:val="center"/>
            </w:pPr>
            <w:r>
              <w:t>13</w:t>
            </w:r>
          </w:p>
        </w:tc>
        <w:tc>
          <w:tcPr>
            <w:tcW w:w="1287" w:type="dxa"/>
          </w:tcPr>
          <w:p w:rsidR="000B6427" w:rsidRPr="009E1E61" w:rsidRDefault="000B6427" w:rsidP="00CC657E">
            <w:pPr>
              <w:spacing w:line="360" w:lineRule="auto"/>
              <w:jc w:val="center"/>
            </w:pPr>
            <w:r>
              <w:t>3</w:t>
            </w:r>
          </w:p>
        </w:tc>
        <w:tc>
          <w:tcPr>
            <w:tcW w:w="1287" w:type="dxa"/>
          </w:tcPr>
          <w:p w:rsidR="000B6427" w:rsidRPr="009E1E61" w:rsidRDefault="000B6427" w:rsidP="00CC657E">
            <w:pPr>
              <w:spacing w:line="360" w:lineRule="auto"/>
              <w:jc w:val="center"/>
            </w:pPr>
            <w:r>
              <w:t>4</w:t>
            </w:r>
          </w:p>
        </w:tc>
        <w:tc>
          <w:tcPr>
            <w:tcW w:w="1288" w:type="dxa"/>
          </w:tcPr>
          <w:p w:rsidR="000B6427" w:rsidRPr="009E1E61" w:rsidRDefault="000B6427" w:rsidP="00CC657E">
            <w:pPr>
              <w:spacing w:line="360" w:lineRule="auto"/>
              <w:jc w:val="center"/>
            </w:pPr>
            <w:r>
              <w:t>6</w:t>
            </w:r>
          </w:p>
        </w:tc>
        <w:tc>
          <w:tcPr>
            <w:tcW w:w="1288" w:type="dxa"/>
          </w:tcPr>
          <w:p w:rsidR="000B6427" w:rsidRPr="009E1E61" w:rsidRDefault="000B6427" w:rsidP="00CC657E">
            <w:pPr>
              <w:spacing w:line="360" w:lineRule="auto"/>
              <w:jc w:val="center"/>
            </w:pPr>
            <w:r>
              <w:t>14</w:t>
            </w:r>
          </w:p>
        </w:tc>
      </w:tr>
    </w:tbl>
    <w:p w:rsidR="000B6427" w:rsidRDefault="000B6427" w:rsidP="00CC657E">
      <w:pPr>
        <w:spacing w:line="360" w:lineRule="auto"/>
        <w:ind w:firstLine="709"/>
        <w:jc w:val="both"/>
      </w:pPr>
    </w:p>
    <w:p w:rsidR="00B750D8" w:rsidRDefault="00B750D8" w:rsidP="00CC657E">
      <w:pPr>
        <w:spacing w:line="360" w:lineRule="auto"/>
        <w:ind w:firstLine="709"/>
        <w:jc w:val="both"/>
      </w:pPr>
      <w:r>
        <w:t>Что касается научного подразделения ИСПН – Уральского Межрегионального Института Общественных Наук (</w:t>
      </w:r>
      <w:proofErr w:type="spellStart"/>
      <w:r>
        <w:t>УрМИОН</w:t>
      </w:r>
      <w:proofErr w:type="spellEnd"/>
      <w:r>
        <w:t xml:space="preserve">), то он, согласно единогласному мнению членов Совета Программы «Межрегиональные исследования в общественных науках», был признан лучшим Институтом программы МИОН за все 10 лет существования программы (всего в России создано 9 </w:t>
      </w:r>
      <w:proofErr w:type="spellStart"/>
      <w:r>
        <w:t>МИОНов</w:t>
      </w:r>
      <w:proofErr w:type="spellEnd"/>
      <w:r>
        <w:t xml:space="preserve">). Кроме того, </w:t>
      </w:r>
      <w:proofErr w:type="spellStart"/>
      <w:r>
        <w:t>УрМИОН</w:t>
      </w:r>
      <w:proofErr w:type="spellEnd"/>
      <w:r>
        <w:t xml:space="preserve">, будучи наиболее успешным центром проведения зимних и летних школ молодых ученых Центральной и Восточной Европы, России, Средней Азии и  Монголии, единственный из всего этого региона, получил статус </w:t>
      </w:r>
      <w:r w:rsidRPr="00B750D8">
        <w:rPr>
          <w:b/>
          <w:i/>
        </w:rPr>
        <w:t>ресурсного центра</w:t>
      </w:r>
      <w:r>
        <w:t xml:space="preserve"> Программы </w:t>
      </w:r>
      <w:r>
        <w:rPr>
          <w:lang w:val="en-US"/>
        </w:rPr>
        <w:t>RESET</w:t>
      </w:r>
      <w:r w:rsidRPr="00B750D8">
        <w:t xml:space="preserve"> </w:t>
      </w:r>
      <w:r>
        <w:rPr>
          <w:lang w:val="en-US"/>
        </w:rPr>
        <w:t>HESP</w:t>
      </w:r>
      <w:r>
        <w:t xml:space="preserve">. </w:t>
      </w:r>
    </w:p>
    <w:p w:rsidR="0063405D" w:rsidRDefault="0063405D" w:rsidP="00CC657E">
      <w:pPr>
        <w:spacing w:line="360" w:lineRule="auto"/>
        <w:ind w:firstLine="709"/>
        <w:jc w:val="both"/>
      </w:pPr>
      <w:proofErr w:type="gramStart"/>
      <w:r>
        <w:t xml:space="preserve">Таким образом, представляется, что как в образовании, так и в сфере продвинутых научных исследований подразделения ИСПН на сегодняшний день являются вполне конкурентоспособными не только на региональном, но и на федеральном, и, в отдельных случаях, на международном уровне.  </w:t>
      </w:r>
      <w:proofErr w:type="gramEnd"/>
    </w:p>
    <w:p w:rsidR="0063405D" w:rsidRDefault="0063405D" w:rsidP="00CC657E">
      <w:pPr>
        <w:spacing w:line="360" w:lineRule="auto"/>
        <w:ind w:firstLine="709"/>
        <w:jc w:val="both"/>
      </w:pPr>
      <w:r>
        <w:t>Представляется, однако, что конкурентоспособность отдельных подразделений ИСПН существенно вырастет за счет синергетического эффекта, достигаемого через объединение этих подразделений в одном Институте. Мы ожидаем, что в результате такого объединения:</w:t>
      </w:r>
    </w:p>
    <w:p w:rsidR="0063405D" w:rsidRDefault="0063405D" w:rsidP="00BF1330">
      <w:pPr>
        <w:pStyle w:val="a6"/>
        <w:numPr>
          <w:ilvl w:val="0"/>
          <w:numId w:val="7"/>
        </w:numPr>
        <w:spacing w:line="360" w:lineRule="auto"/>
        <w:ind w:left="0" w:firstLine="709"/>
        <w:jc w:val="both"/>
      </w:pPr>
      <w:r>
        <w:t>будут разработаны междисциплинарные уникальные для России магистерские программы, которые позволят повысить конкурентоспособность Института не только в регионе или в стране, но и в международном академическом пространстве;</w:t>
      </w:r>
    </w:p>
    <w:p w:rsidR="002E2CEC" w:rsidRDefault="0063405D" w:rsidP="00BF1330">
      <w:pPr>
        <w:pStyle w:val="a6"/>
        <w:numPr>
          <w:ilvl w:val="0"/>
          <w:numId w:val="7"/>
        </w:numPr>
        <w:spacing w:line="360" w:lineRule="auto"/>
        <w:ind w:left="0" w:firstLine="709"/>
        <w:jc w:val="both"/>
      </w:pPr>
      <w:r>
        <w:t xml:space="preserve">будут организованы междисциплинарные научные проекты. Здесь мы предполагаем самое широкое распространение опыта Уральского МИОН на все подразделения ИСПН. </w:t>
      </w:r>
      <w:proofErr w:type="spellStart"/>
      <w:r>
        <w:t>УрМИОН</w:t>
      </w:r>
      <w:proofErr w:type="spellEnd"/>
      <w:r>
        <w:t xml:space="preserve"> в таком случае будет играть роль организатора междисциплинарных научных исследований в ИСПН. Особое значение в этой деятельности мы придаем разработке и реализации крупных международных инициатив (в рамках программы </w:t>
      </w:r>
      <w:proofErr w:type="spellStart"/>
      <w:r w:rsidR="002E2CEC" w:rsidRPr="002E2CEC">
        <w:rPr>
          <w:i/>
          <w:lang w:val="en-US"/>
        </w:rPr>
        <w:t>Fp</w:t>
      </w:r>
      <w:proofErr w:type="spellEnd"/>
      <w:r w:rsidR="002E2CEC" w:rsidRPr="002E2CEC">
        <w:rPr>
          <w:i/>
        </w:rPr>
        <w:t>7</w:t>
      </w:r>
      <w:r w:rsidR="002E2CEC" w:rsidRPr="002E2CEC">
        <w:t xml:space="preserve">, </w:t>
      </w:r>
      <w:r w:rsidR="002E2CEC">
        <w:t xml:space="preserve">например); </w:t>
      </w:r>
    </w:p>
    <w:p w:rsidR="0063405D" w:rsidRDefault="002E2CEC" w:rsidP="00BF1330">
      <w:pPr>
        <w:pStyle w:val="a6"/>
        <w:numPr>
          <w:ilvl w:val="0"/>
          <w:numId w:val="7"/>
        </w:numPr>
        <w:spacing w:line="360" w:lineRule="auto"/>
        <w:ind w:left="0" w:firstLine="709"/>
        <w:jc w:val="both"/>
      </w:pPr>
      <w:r>
        <w:t xml:space="preserve">будут разработаны инновационные проекты в рамках деятельности </w:t>
      </w:r>
      <w:r>
        <w:rPr>
          <w:lang w:val="en-US"/>
        </w:rPr>
        <w:t>R</w:t>
      </w:r>
      <w:r w:rsidRPr="002E2CEC">
        <w:t>&amp;</w:t>
      </w:r>
      <w:r>
        <w:rPr>
          <w:lang w:val="en-US"/>
        </w:rPr>
        <w:t>D</w:t>
      </w:r>
      <w:r w:rsidRPr="002E2CEC">
        <w:t xml:space="preserve"> </w:t>
      </w:r>
      <w:r>
        <w:t xml:space="preserve">центра социальных проектов, направленные на укрепление роли Уральского Федерального Университета в социальном окружении.  </w:t>
      </w:r>
      <w:r w:rsidR="0063405D">
        <w:t xml:space="preserve"> </w:t>
      </w:r>
    </w:p>
    <w:p w:rsidR="002E2CEC" w:rsidRDefault="002E2CEC" w:rsidP="00CC657E">
      <w:pPr>
        <w:pStyle w:val="a6"/>
        <w:spacing w:line="360" w:lineRule="auto"/>
        <w:ind w:left="0" w:firstLine="709"/>
        <w:jc w:val="both"/>
      </w:pPr>
      <w:r>
        <w:t xml:space="preserve">Рассматривая ИСПН как целое, его конкурентные преимущества (и, как следствие, его значение для УрФУ) лежат в двух основных областях: </w:t>
      </w:r>
    </w:p>
    <w:p w:rsidR="002E2CEC" w:rsidRDefault="002E2CEC" w:rsidP="00BF1330">
      <w:pPr>
        <w:pStyle w:val="a6"/>
        <w:numPr>
          <w:ilvl w:val="0"/>
          <w:numId w:val="8"/>
        </w:numPr>
        <w:spacing w:line="360" w:lineRule="auto"/>
        <w:ind w:left="0" w:firstLine="709"/>
        <w:jc w:val="both"/>
      </w:pPr>
      <w:r>
        <w:lastRenderedPageBreak/>
        <w:t>в сфере международных отношений и международного позиционирования Уральского Федерального Университета, где, вне всякого сомнения, ИСПН является безусловным лидером в университете, и</w:t>
      </w:r>
    </w:p>
    <w:p w:rsidR="002E2CEC" w:rsidRDefault="002E2CEC" w:rsidP="00BF1330">
      <w:pPr>
        <w:pStyle w:val="a6"/>
        <w:numPr>
          <w:ilvl w:val="0"/>
          <w:numId w:val="8"/>
        </w:numPr>
        <w:spacing w:line="360" w:lineRule="auto"/>
        <w:ind w:left="0" w:firstLine="709"/>
        <w:jc w:val="both"/>
      </w:pPr>
      <w:r>
        <w:t xml:space="preserve">в области разработки и реализации социально-ориентированных проектов, в сфере социального и психологического консалтинга, где специалисты ИСПН, безусловно, могут оказать </w:t>
      </w:r>
      <w:r w:rsidR="00D150A7">
        <w:t xml:space="preserve">значительное содействие университету в целом (например, при создании и развитии службы психологической помощи для студентов и сотрудников УрФУ, или же в области реализации социальной миссии Федерального Университета в регионе). </w:t>
      </w:r>
    </w:p>
    <w:p w:rsidR="00B750D8" w:rsidRPr="00B750D8" w:rsidRDefault="00D150A7" w:rsidP="00CC657E">
      <w:pPr>
        <w:spacing w:line="360" w:lineRule="auto"/>
        <w:ind w:firstLine="709"/>
        <w:jc w:val="both"/>
      </w:pPr>
      <w:r>
        <w:t xml:space="preserve">Таким образом, представляется логичным, что основные усилия при реализации Программы развития ИСПН будут сосредоточены на развитии именно этих конкурентных преимуществ. </w:t>
      </w:r>
    </w:p>
    <w:p w:rsidR="000B6427" w:rsidRPr="00C11A99" w:rsidRDefault="000B6427" w:rsidP="00CC657E">
      <w:pPr>
        <w:spacing w:line="360" w:lineRule="auto"/>
        <w:ind w:firstLine="709"/>
        <w:jc w:val="both"/>
      </w:pPr>
      <w:r>
        <w:t xml:space="preserve"> </w:t>
      </w:r>
    </w:p>
    <w:p w:rsidR="00C11A99" w:rsidRDefault="00C11A99" w:rsidP="00BF1330">
      <w:pPr>
        <w:pStyle w:val="a6"/>
        <w:numPr>
          <w:ilvl w:val="0"/>
          <w:numId w:val="5"/>
        </w:numPr>
        <w:spacing w:line="360" w:lineRule="auto"/>
        <w:ind w:left="0" w:firstLine="851"/>
        <w:jc w:val="both"/>
      </w:pPr>
      <w:r w:rsidRPr="00C11A99">
        <w:rPr>
          <w:b/>
        </w:rPr>
        <w:t>Предлагаемая организационная структура управления ИСПН</w:t>
      </w:r>
      <w:r>
        <w:t xml:space="preserve">. </w:t>
      </w:r>
    </w:p>
    <w:p w:rsidR="00261731" w:rsidRPr="00C11A99" w:rsidRDefault="00261731" w:rsidP="00BF1330">
      <w:pPr>
        <w:pStyle w:val="a6"/>
        <w:numPr>
          <w:ilvl w:val="1"/>
          <w:numId w:val="5"/>
        </w:numPr>
        <w:spacing w:line="360" w:lineRule="auto"/>
        <w:jc w:val="both"/>
      </w:pPr>
      <w:r w:rsidRPr="00261731">
        <w:rPr>
          <w:b/>
        </w:rPr>
        <w:t>Управление Институтом</w:t>
      </w:r>
      <w:r>
        <w:t xml:space="preserve">. </w:t>
      </w:r>
    </w:p>
    <w:p w:rsidR="00C11A99" w:rsidRDefault="00C11A99" w:rsidP="00CC657E">
      <w:pPr>
        <w:spacing w:line="360" w:lineRule="auto"/>
        <w:ind w:firstLine="709"/>
        <w:jc w:val="both"/>
      </w:pPr>
      <w:r>
        <w:t xml:space="preserve">ИСПН как целое представляет собой систему управления четырьмя основными функциями современного университета: образовательной, научной, инновационной и социальной. При этом основой структуры института являются </w:t>
      </w:r>
      <w:r w:rsidRPr="00CB1832">
        <w:rPr>
          <w:i/>
        </w:rPr>
        <w:t>образовательные подразделения</w:t>
      </w:r>
      <w:r>
        <w:t xml:space="preserve"> (департаменты и кафедры), </w:t>
      </w:r>
      <w:r w:rsidRPr="00CB1832">
        <w:rPr>
          <w:i/>
        </w:rPr>
        <w:t>научные структуры</w:t>
      </w:r>
      <w:r>
        <w:t xml:space="preserve"> (Институты, лаборатории и центры), а также различные подразделения, создаваемые в целях интеграции с внешними для ИСПН организациями (</w:t>
      </w:r>
      <w:proofErr w:type="spellStart"/>
      <w:r>
        <w:t>УрО</w:t>
      </w:r>
      <w:proofErr w:type="spellEnd"/>
      <w:r>
        <w:t xml:space="preserve"> РАН, международные организации, другие Институты УрФУ), а также для осуществления социальных функций университета. В связи с этим структура управления ИСПН создается как структура управления образовательной, научной, инновационной, международной и проектной деятельностью.</w:t>
      </w:r>
    </w:p>
    <w:p w:rsidR="00C11A99" w:rsidRDefault="00C11A99" w:rsidP="00CC657E">
      <w:pPr>
        <w:spacing w:line="360" w:lineRule="auto"/>
        <w:ind w:firstLine="709"/>
        <w:jc w:val="both"/>
      </w:pPr>
      <w:r w:rsidRPr="009A586C">
        <w:rPr>
          <w:b/>
        </w:rPr>
        <w:t xml:space="preserve">Директор </w:t>
      </w:r>
      <w:r>
        <w:t xml:space="preserve">отвечает за функционирование ИСПН как целого, поддержку и развитие всех направлений деятельности Института, представляет ИСПН в органах управления УрФУ, а также во внешней среде. Директор организует деятельность </w:t>
      </w:r>
      <w:r w:rsidRPr="009A586C">
        <w:rPr>
          <w:b/>
        </w:rPr>
        <w:t>Ученого Совета</w:t>
      </w:r>
      <w:r>
        <w:t xml:space="preserve"> ИСПН, и осуществляет взаимодействие с его </w:t>
      </w:r>
      <w:r w:rsidRPr="009A586C">
        <w:rPr>
          <w:b/>
        </w:rPr>
        <w:t>Попечительским Советом</w:t>
      </w:r>
      <w:r>
        <w:t xml:space="preserve">.  Функции и прерогативы Ученого Совета и Попечительского Совета ИСПН описываются в соответствующих Положениях. </w:t>
      </w:r>
    </w:p>
    <w:p w:rsidR="00C16C68" w:rsidRPr="00C16C68" w:rsidRDefault="00C11A99" w:rsidP="00CC657E">
      <w:pPr>
        <w:spacing w:line="360" w:lineRule="auto"/>
        <w:ind w:firstLine="709"/>
        <w:jc w:val="both"/>
      </w:pPr>
      <w:r>
        <w:t xml:space="preserve">Для управления образовательной деятельностью ИСПН создается служба </w:t>
      </w:r>
      <w:r>
        <w:rPr>
          <w:b/>
        </w:rPr>
        <w:t xml:space="preserve">Заместителя директора по образовательной деятельности. </w:t>
      </w:r>
      <w:r>
        <w:t>В ее функции входят:  маркетинг и реклама в области набора абитуриентов (</w:t>
      </w:r>
      <w:proofErr w:type="spellStart"/>
      <w:r>
        <w:t>профориентационная</w:t>
      </w:r>
      <w:proofErr w:type="spellEnd"/>
      <w:r>
        <w:t xml:space="preserve"> работа, рекламная деятельность), организация практик студентов, руководство дополнительным образованием и профессиональной переподготовкой ППС, работа с потенциальными работодателями и заказчиками образовательных услуг ИСПН, содействие </w:t>
      </w:r>
      <w:r>
        <w:lastRenderedPageBreak/>
        <w:t xml:space="preserve">трудоустройству выпускников и пр. </w:t>
      </w:r>
      <w:r w:rsidR="00C16C68">
        <w:t>В области международных связей в задачи заместителя директора по образовательной деятельности входит организация поддержки международной мобильности студентов и ППС ИСПН, а также поддержки иностранных студентов ИСПН; работа с международными фондами и программами, поддерживающими модернизацию образования (</w:t>
      </w:r>
      <w:r w:rsidR="00C16C68" w:rsidRPr="00C16C68">
        <w:rPr>
          <w:i/>
          <w:lang w:val="en-US"/>
        </w:rPr>
        <w:t>TEMPUS</w:t>
      </w:r>
      <w:r w:rsidR="00C16C68" w:rsidRPr="00C16C68">
        <w:t>,</w:t>
      </w:r>
      <w:r w:rsidR="00C16C68">
        <w:t xml:space="preserve"> </w:t>
      </w:r>
      <w:r w:rsidR="00C16C68" w:rsidRPr="00C16C68">
        <w:rPr>
          <w:i/>
          <w:lang w:val="en-US"/>
        </w:rPr>
        <w:t>Erasmus</w:t>
      </w:r>
      <w:r w:rsidR="00C16C68" w:rsidRPr="00C16C68">
        <w:rPr>
          <w:i/>
        </w:rPr>
        <w:t xml:space="preserve"> </w:t>
      </w:r>
      <w:r w:rsidR="00C16C68" w:rsidRPr="00C16C68">
        <w:rPr>
          <w:i/>
          <w:lang w:val="en-US"/>
        </w:rPr>
        <w:t>Mundus</w:t>
      </w:r>
      <w:r w:rsidR="00C16C68" w:rsidRPr="00C16C68">
        <w:t xml:space="preserve">, </w:t>
      </w:r>
      <w:r w:rsidR="00C16C68" w:rsidRPr="00C16C68">
        <w:rPr>
          <w:i/>
          <w:lang w:val="en-US"/>
        </w:rPr>
        <w:t>RESET</w:t>
      </w:r>
      <w:r w:rsidR="00C16C68" w:rsidRPr="00C16C68">
        <w:rPr>
          <w:i/>
        </w:rPr>
        <w:t xml:space="preserve"> </w:t>
      </w:r>
      <w:r w:rsidR="00C16C68" w:rsidRPr="00C16C68">
        <w:rPr>
          <w:i/>
          <w:lang w:val="en-US"/>
        </w:rPr>
        <w:t>HESP</w:t>
      </w:r>
      <w:r w:rsidR="00C16C68" w:rsidRPr="00C16C68">
        <w:t xml:space="preserve"> </w:t>
      </w:r>
      <w:r w:rsidR="00C16C68">
        <w:t xml:space="preserve">и пр.). Специальной задачей заместителя директора по образовательной деятельности является также продвижение ИСПН в международной сфере для повышения количества и качества иностранных студентов ИСПН. </w:t>
      </w:r>
    </w:p>
    <w:p w:rsidR="00C11A99" w:rsidRDefault="00C11A99" w:rsidP="00CC657E">
      <w:pPr>
        <w:spacing w:line="360" w:lineRule="auto"/>
        <w:ind w:firstLine="709"/>
        <w:jc w:val="both"/>
      </w:pPr>
      <w:r>
        <w:t>Заместитель директор</w:t>
      </w:r>
      <w:r w:rsidR="00657D26">
        <w:t>а</w:t>
      </w:r>
      <w:r>
        <w:t xml:space="preserve"> по образовательной деятельности осуществляет свои функции в тесном взаимодействии с </w:t>
      </w:r>
      <w:r w:rsidR="00657D26">
        <w:t>директорами</w:t>
      </w:r>
      <w:r>
        <w:t xml:space="preserve"> входящих в ИСПН </w:t>
      </w:r>
      <w:r w:rsidR="00657D26">
        <w:t>департаментов</w:t>
      </w:r>
      <w:r>
        <w:t xml:space="preserve"> и несет персональную ответственность за выполнение индикаторов, относящихся к образовательной</w:t>
      </w:r>
      <w:r w:rsidR="00BB7010">
        <w:t xml:space="preserve"> и международной (в части, связанной с образованием)</w:t>
      </w:r>
      <w:r>
        <w:t xml:space="preserve"> деятельности УрФУ.</w:t>
      </w:r>
    </w:p>
    <w:p w:rsidR="00C11A99" w:rsidRDefault="00C11A99" w:rsidP="00CC657E">
      <w:pPr>
        <w:spacing w:line="360" w:lineRule="auto"/>
        <w:ind w:firstLine="709"/>
        <w:jc w:val="both"/>
      </w:pPr>
      <w:proofErr w:type="gramStart"/>
      <w:r>
        <w:t>В связи с тем, что для выполнения индикаторов УрФУ необходимо резкое наращивание объемов магистратуры (что может быть достигнуто лишь благодаря открытию новых направлений магистратуры</w:t>
      </w:r>
      <w:r w:rsidR="00BB7010">
        <w:t xml:space="preserve"> и</w:t>
      </w:r>
      <w:r>
        <w:t xml:space="preserve"> агрессивному продвижению магистратуры ИСПН для выпускников других ВУЗов), а также в силу того, что образовательная интеграция структурных подразделений ИСПН (а позднее – и структурных подразделений УрФУ) может </w:t>
      </w:r>
      <w:r w:rsidR="00BB7010">
        <w:t xml:space="preserve">наиболее эффективно </w:t>
      </w:r>
      <w:r>
        <w:t xml:space="preserve">осуществляться именно на уровне магистратуры, </w:t>
      </w:r>
      <w:r w:rsidR="00657D26">
        <w:t>вполне разумным</w:t>
      </w:r>
      <w:proofErr w:type="gramEnd"/>
      <w:r w:rsidR="00657D26">
        <w:t xml:space="preserve"> представляется</w:t>
      </w:r>
      <w:r>
        <w:t xml:space="preserve"> создание в ИСПН специального </w:t>
      </w:r>
      <w:r w:rsidRPr="00C57B5E">
        <w:rPr>
          <w:b/>
        </w:rPr>
        <w:t>отдела магистратуры</w:t>
      </w:r>
      <w:r>
        <w:t xml:space="preserve">, находящегося в прямом ведении заместителя директора по образовательной деятельности. Отдел магистратуры координирует деятельность в рамках магистерских программ </w:t>
      </w:r>
      <w:r w:rsidR="00657D26">
        <w:t xml:space="preserve">различных </w:t>
      </w:r>
      <w:r>
        <w:t xml:space="preserve">структурных подразделений ИСПН, осуществляет набор на эти программы, отвечает за контроль и управление качеством образования по магистерским программам. </w:t>
      </w:r>
    </w:p>
    <w:p w:rsidR="00657D26" w:rsidRDefault="00C11A99" w:rsidP="00CC657E">
      <w:pPr>
        <w:spacing w:line="360" w:lineRule="auto"/>
        <w:ind w:firstLine="709"/>
        <w:jc w:val="both"/>
      </w:pPr>
      <w:proofErr w:type="gramStart"/>
      <w:r>
        <w:t>Функции управления научной</w:t>
      </w:r>
      <w:r w:rsidR="00657D26">
        <w:t>, инновационной и международной</w:t>
      </w:r>
      <w:r>
        <w:t xml:space="preserve"> деятельностью ИСПН возлагаются на </w:t>
      </w:r>
      <w:r w:rsidR="00BB7010">
        <w:rPr>
          <w:b/>
        </w:rPr>
        <w:t>Заместителя директора по науке</w:t>
      </w:r>
      <w:r w:rsidR="00BB7010" w:rsidRPr="00BB7010">
        <w:rPr>
          <w:b/>
        </w:rPr>
        <w:t xml:space="preserve"> </w:t>
      </w:r>
      <w:r w:rsidR="00BB7010">
        <w:rPr>
          <w:b/>
        </w:rPr>
        <w:t>и</w:t>
      </w:r>
      <w:r w:rsidRPr="005311B0">
        <w:rPr>
          <w:b/>
        </w:rPr>
        <w:t xml:space="preserve"> инновациям</w:t>
      </w:r>
      <w:r>
        <w:t>, в прямом ведении которого находятся все научные подразделения и институты ИСПН (в нас</w:t>
      </w:r>
      <w:r w:rsidR="00657D26">
        <w:t xml:space="preserve">тоящий момент – Уральский МИОН), а также научно-образовательные и культурные центры, организованные в ИСПН совместно с международными организациями (в настоящее время – Институт Конфуция), Институтами </w:t>
      </w:r>
      <w:proofErr w:type="spellStart"/>
      <w:r w:rsidR="00657D26">
        <w:t>УрО</w:t>
      </w:r>
      <w:proofErr w:type="spellEnd"/>
      <w:r w:rsidR="00657D26">
        <w:t xml:space="preserve"> РАН (в настоящее время  - НОЦ «Политическая философия» - совместно</w:t>
      </w:r>
      <w:proofErr w:type="gramEnd"/>
      <w:r w:rsidR="00657D26">
        <w:t xml:space="preserve"> с Институтом философии и права </w:t>
      </w:r>
      <w:proofErr w:type="spellStart"/>
      <w:r w:rsidR="00657D26">
        <w:t>УрО</w:t>
      </w:r>
      <w:proofErr w:type="spellEnd"/>
      <w:r w:rsidR="00657D26">
        <w:t xml:space="preserve"> РАН) и собственные научно-образовательные центры, организованные в рамках выполнения инновационной образовательной программы (НОЦ «</w:t>
      </w:r>
      <w:proofErr w:type="spellStart"/>
      <w:r w:rsidR="00657D26">
        <w:t>Модерность</w:t>
      </w:r>
      <w:proofErr w:type="spellEnd"/>
      <w:r w:rsidR="00657D26">
        <w:t xml:space="preserve">, толерантность и интеграция обществ») или поддержанные в рамках федеральных целевых программ. </w:t>
      </w:r>
    </w:p>
    <w:p w:rsidR="00BB7010" w:rsidRDefault="00C11A99" w:rsidP="00CC657E">
      <w:pPr>
        <w:spacing w:line="360" w:lineRule="auto"/>
        <w:ind w:firstLine="709"/>
        <w:jc w:val="both"/>
      </w:pPr>
      <w:r>
        <w:lastRenderedPageBreak/>
        <w:t>Заместитель директора по науке и инновациям</w:t>
      </w:r>
      <w:r w:rsidR="00657D26">
        <w:t xml:space="preserve"> </w:t>
      </w:r>
      <w:r>
        <w:t xml:space="preserve"> отвечает за реализацию приоритетных направлений развития Института (ПНР), а также несет персональную ответственность за выполнение индикаторов, относящихся к научной</w:t>
      </w:r>
      <w:r w:rsidR="00BB7010">
        <w:t xml:space="preserve"> и международной (в части международных исследовательских проектов)</w:t>
      </w:r>
      <w:r>
        <w:t xml:space="preserve"> деятельности УрФУ. </w:t>
      </w:r>
    </w:p>
    <w:p w:rsidR="00C11A99" w:rsidRDefault="00C11A99" w:rsidP="00CC657E">
      <w:pPr>
        <w:spacing w:line="360" w:lineRule="auto"/>
        <w:ind w:firstLine="709"/>
        <w:jc w:val="both"/>
      </w:pPr>
      <w:r>
        <w:t xml:space="preserve">В функции службы заместителя по науке и инновациям входят: организация участия </w:t>
      </w:r>
      <w:r w:rsidR="00BB7010">
        <w:t>профессорско-преподавательского состава</w:t>
      </w:r>
      <w:r>
        <w:t xml:space="preserve"> ИСПН в федеральных целевых программах и прочих конкурсах на выполнение НИР; работа по коммерциализации результатов НИР, организация совместных исследовательских программ с </w:t>
      </w:r>
      <w:r w:rsidR="00BB7010">
        <w:t>предприятиями и органами власти, и</w:t>
      </w:r>
      <w:r>
        <w:t xml:space="preserve"> </w:t>
      </w:r>
      <w:proofErr w:type="gramStart"/>
      <w:r>
        <w:t>контроль за</w:t>
      </w:r>
      <w:proofErr w:type="gramEnd"/>
      <w:r>
        <w:t xml:space="preserve"> соблюдением законодательства в области интеллектуальной собственности.</w:t>
      </w:r>
    </w:p>
    <w:p w:rsidR="00BB7010" w:rsidRDefault="00BB7010" w:rsidP="00CC657E">
      <w:pPr>
        <w:spacing w:line="360" w:lineRule="auto"/>
        <w:ind w:firstLine="709"/>
        <w:jc w:val="both"/>
      </w:pPr>
      <w:r>
        <w:t xml:space="preserve">В области международных связей заместитель директора по науке и инновациям отвечает за организацию участия Института в крупных международных исследовательских инициативах, особенно в проектах программы </w:t>
      </w:r>
      <w:proofErr w:type="spellStart"/>
      <w:r w:rsidRPr="00BB7010">
        <w:rPr>
          <w:i/>
          <w:lang w:val="en-US"/>
        </w:rPr>
        <w:t>Fp</w:t>
      </w:r>
      <w:proofErr w:type="spellEnd"/>
      <w:r w:rsidRPr="00BB7010">
        <w:rPr>
          <w:i/>
        </w:rPr>
        <w:t>7</w:t>
      </w:r>
      <w:r>
        <w:t xml:space="preserve">, различных проектах Фонда Карнеги и Фонда </w:t>
      </w:r>
      <w:proofErr w:type="spellStart"/>
      <w:r>
        <w:t>МакАртуров</w:t>
      </w:r>
      <w:proofErr w:type="spellEnd"/>
      <w:r>
        <w:t xml:space="preserve">, Фонда «Новая Евразия» и пр.      </w:t>
      </w:r>
    </w:p>
    <w:p w:rsidR="00BB7010" w:rsidRDefault="00BB7010" w:rsidP="00CC657E">
      <w:pPr>
        <w:spacing w:line="360" w:lineRule="auto"/>
        <w:ind w:firstLine="709"/>
        <w:jc w:val="both"/>
      </w:pPr>
      <w:r>
        <w:t xml:space="preserve">Имея в виду роль ИСПН как экспертно-аналитического центра УрФУ в области социальных технологий, в зону ответственности заместителя директора ИСПН по науке и инновациям входит разработка и </w:t>
      </w:r>
      <w:r w:rsidR="00C11A99">
        <w:t xml:space="preserve">осуществление проектов, направленных на реализацию социальных функций ИСПН. </w:t>
      </w:r>
      <w:proofErr w:type="gramStart"/>
      <w:r w:rsidR="00C11A99">
        <w:t>К</w:t>
      </w:r>
      <w:proofErr w:type="gramEnd"/>
      <w:r w:rsidR="00C11A99">
        <w:t xml:space="preserve"> </w:t>
      </w:r>
      <w:proofErr w:type="gramStart"/>
      <w:r w:rsidR="00C11A99">
        <w:t>последним</w:t>
      </w:r>
      <w:proofErr w:type="gramEnd"/>
      <w:r w:rsidR="00C11A99">
        <w:t xml:space="preserve"> могут относиться проекты, направленные на продвижение ИСПН в качестве экспертного центра социальных и политических инноваций; проекты, содействующие становлению ИСПН как нейтральной площадки международных переговоров в регионе; проекты, направленные на взаимодействие со школами, некоммерческими организациями, органами власти и т.п. </w:t>
      </w:r>
    </w:p>
    <w:p w:rsidR="00BB7010" w:rsidRDefault="00C11A99" w:rsidP="00CC657E">
      <w:pPr>
        <w:spacing w:line="360" w:lineRule="auto"/>
        <w:ind w:firstLine="709"/>
        <w:jc w:val="both"/>
      </w:pPr>
      <w:r>
        <w:t>Представляется, что для выполнения своих задач заместители директора должны иметь в распоряжении особые фонды развития научной,</w:t>
      </w:r>
      <w:r w:rsidR="00BB7010">
        <w:t xml:space="preserve"> инновационной  и</w:t>
      </w:r>
      <w:r>
        <w:t xml:space="preserve"> образовательной деятельности соответственно. Эти фонды могут образовываться из: фонда развития ИСПН (части внебюджетных средств, образующейся после вычета ЦВС и ФОТ), части средств ЦВС, а также части накладных расходов по проектам НИР. </w:t>
      </w:r>
    </w:p>
    <w:p w:rsidR="00BB7010" w:rsidRPr="00CE449E" w:rsidRDefault="00BB7010" w:rsidP="00CC657E">
      <w:pPr>
        <w:spacing w:line="360" w:lineRule="auto"/>
        <w:ind w:firstLine="709"/>
        <w:jc w:val="both"/>
      </w:pPr>
      <w:r>
        <w:t xml:space="preserve">Имея в виду </w:t>
      </w:r>
      <w:r w:rsidR="00CE449E">
        <w:t xml:space="preserve">стратегическую задачу постепенного обретения финансово-экономической самостоятельности Институтами </w:t>
      </w:r>
      <w:r w:rsidR="00CE449E" w:rsidRPr="00CE449E">
        <w:t xml:space="preserve">УрФУ, вполне обоснованным представляется введение в ИСПН должности </w:t>
      </w:r>
      <w:r w:rsidR="00CE449E" w:rsidRPr="00726F05">
        <w:rPr>
          <w:b/>
        </w:rPr>
        <w:t>заместителя директора по финансово-экономической деятельности</w:t>
      </w:r>
      <w:r w:rsidR="00CE449E">
        <w:t xml:space="preserve">. Этот заместитель будет нести персональную ответственность за планирование и контроль доходов и расходов Института, за соблюдение законодательства РФ в области бухгалтерского </w:t>
      </w:r>
      <w:proofErr w:type="gramStart"/>
      <w:r w:rsidR="00CE449E">
        <w:t>учета</w:t>
      </w:r>
      <w:proofErr w:type="gramEnd"/>
      <w:r w:rsidR="00CE449E">
        <w:t xml:space="preserve"> и осуществлять взаимодействие между централизованной бухгалтерией УрФУ и ИСПН. </w:t>
      </w:r>
      <w:r w:rsidR="00CE449E" w:rsidRPr="00CE449E">
        <w:t xml:space="preserve"> </w:t>
      </w:r>
    </w:p>
    <w:p w:rsidR="00726F05" w:rsidRDefault="00726F05" w:rsidP="00CC657E">
      <w:pPr>
        <w:spacing w:line="360" w:lineRule="auto"/>
        <w:ind w:firstLine="709"/>
        <w:jc w:val="both"/>
      </w:pPr>
      <w:r>
        <w:lastRenderedPageBreak/>
        <w:t xml:space="preserve">Наконец, </w:t>
      </w:r>
      <w:r w:rsidRPr="00726F05">
        <w:rPr>
          <w:b/>
        </w:rPr>
        <w:t>заместитель директора по общим вопросам</w:t>
      </w:r>
      <w:r>
        <w:t xml:space="preserve"> отвечает за организацию и проведение </w:t>
      </w:r>
      <w:proofErr w:type="spellStart"/>
      <w:proofErr w:type="gramStart"/>
      <w:r>
        <w:t>обще-институтских</w:t>
      </w:r>
      <w:proofErr w:type="spellEnd"/>
      <w:proofErr w:type="gramEnd"/>
      <w:r>
        <w:t xml:space="preserve"> мероприятий, за организацию работы секретариата ИСПН, за административно-организационную поддержку выполнения различных проектов ИСПН, а также за осуществление связи ИСПН с ведомством проректора по общим вопросам УрФУ (юридические, организационные, хозяйственные вопросы). </w:t>
      </w:r>
    </w:p>
    <w:p w:rsidR="00BB7010" w:rsidRDefault="00726F05" w:rsidP="00CC657E">
      <w:pPr>
        <w:spacing w:line="360" w:lineRule="auto"/>
        <w:ind w:firstLine="709"/>
        <w:jc w:val="both"/>
      </w:pPr>
      <w:r>
        <w:t>Заместители директора, как и руководители отдельных департаментов</w:t>
      </w:r>
      <w:r w:rsidR="00ED39EB">
        <w:t>,</w:t>
      </w:r>
      <w:r>
        <w:t xml:space="preserve"> назначаются в соответствии с примерным положением об институте УрФУ ректором УрФУ по представлению директора Института. </w:t>
      </w:r>
      <w:r w:rsidR="00ED39EB">
        <w:t xml:space="preserve">При назначении руководящего состава ИСПН предлагается руководствоваться принципами недопущения конфликтов интересов. </w:t>
      </w:r>
    </w:p>
    <w:p w:rsidR="00ED39EB" w:rsidRDefault="00726F05" w:rsidP="00CC657E">
      <w:pPr>
        <w:spacing w:line="360" w:lineRule="auto"/>
        <w:ind w:firstLine="709"/>
        <w:jc w:val="both"/>
      </w:pPr>
      <w:r>
        <w:t xml:space="preserve">В целом управление ИСПН строится на принципах </w:t>
      </w:r>
      <w:r w:rsidRPr="00726F05">
        <w:rPr>
          <w:b/>
          <w:i/>
        </w:rPr>
        <w:t>организационного минимализма</w:t>
      </w:r>
      <w:r>
        <w:t xml:space="preserve"> и не подразумевает увеличение фонда оплаты труда административно-управленческого персонала по сравнению с нынешним фондом оплаты труда АУП и УВП входящих в состав Института факультетов. Реорганизация и объединение факультетов в ИСПН предполагает, напротив, сокращение фонда оплаты труда АУП и УВП как минимум на 10%.   </w:t>
      </w:r>
    </w:p>
    <w:p w:rsidR="000F706C" w:rsidRDefault="000F706C" w:rsidP="00CC657E">
      <w:pPr>
        <w:spacing w:line="360" w:lineRule="auto"/>
        <w:ind w:firstLine="709"/>
        <w:jc w:val="both"/>
      </w:pPr>
    </w:p>
    <w:p w:rsidR="00261731" w:rsidRDefault="00261731" w:rsidP="00BF1330">
      <w:pPr>
        <w:pStyle w:val="a6"/>
        <w:numPr>
          <w:ilvl w:val="1"/>
          <w:numId w:val="5"/>
        </w:numPr>
        <w:spacing w:line="360" w:lineRule="auto"/>
        <w:jc w:val="both"/>
        <w:rPr>
          <w:b/>
        </w:rPr>
      </w:pPr>
      <w:r>
        <w:rPr>
          <w:b/>
        </w:rPr>
        <w:t xml:space="preserve"> Предлагаемые организационные изменения структуры. </w:t>
      </w:r>
    </w:p>
    <w:p w:rsidR="00261731" w:rsidRPr="00B531F9" w:rsidRDefault="00261731" w:rsidP="00CC657E">
      <w:pPr>
        <w:spacing w:line="360" w:lineRule="auto"/>
        <w:ind w:firstLine="709"/>
        <w:jc w:val="both"/>
      </w:pPr>
      <w:r w:rsidRPr="00261731">
        <w:t>Структура</w:t>
      </w:r>
      <w:r w:rsidR="00B531F9">
        <w:t xml:space="preserve"> ИСПН строится в соответствии с главными процессами Института – образовательным и научным. В силу этого, основу Института составляют два типа структурных подразделений – </w:t>
      </w:r>
      <w:r w:rsidR="00B531F9">
        <w:rPr>
          <w:b/>
          <w:i/>
        </w:rPr>
        <w:t xml:space="preserve">департамент </w:t>
      </w:r>
      <w:r w:rsidR="00B531F9">
        <w:t xml:space="preserve">и </w:t>
      </w:r>
      <w:r w:rsidR="00B531F9">
        <w:rPr>
          <w:b/>
          <w:i/>
        </w:rPr>
        <w:t>кафедра</w:t>
      </w:r>
      <w:r w:rsidR="00B531F9">
        <w:t xml:space="preserve">. Кафедра является основной структурной единицей ИСПН и воплощает </w:t>
      </w:r>
      <w:r w:rsidR="00B531F9" w:rsidRPr="00B531F9">
        <w:rPr>
          <w:i/>
        </w:rPr>
        <w:t>научную</w:t>
      </w:r>
      <w:r w:rsidR="00B531F9">
        <w:t xml:space="preserve"> составляющую его деятельности. В сущности, именно кафедра является основой формирующихся в Институте </w:t>
      </w:r>
      <w:r w:rsidR="00B531F9">
        <w:rPr>
          <w:i/>
        </w:rPr>
        <w:t>научных школ</w:t>
      </w:r>
      <w:r w:rsidR="00B531F9">
        <w:t xml:space="preserve">. В идеале, таким образом, каждая кафедра должна представлять собой </w:t>
      </w:r>
      <w:proofErr w:type="spellStart"/>
      <w:r w:rsidR="00B531F9">
        <w:t>институциализацию</w:t>
      </w:r>
      <w:proofErr w:type="spellEnd"/>
      <w:r w:rsidR="00B531F9">
        <w:t xml:space="preserve"> той или иной сформировавшийся (или формируемой) научной школы. </w:t>
      </w:r>
    </w:p>
    <w:p w:rsidR="00471171" w:rsidRDefault="00B531F9" w:rsidP="00CC657E">
      <w:pPr>
        <w:spacing w:line="360" w:lineRule="auto"/>
        <w:ind w:firstLine="709"/>
        <w:jc w:val="both"/>
      </w:pPr>
      <w:r w:rsidRPr="00B531F9">
        <w:rPr>
          <w:i/>
        </w:rPr>
        <w:t xml:space="preserve">Департамент </w:t>
      </w:r>
      <w:r>
        <w:t>структурирует образовательный процесс, являясь, так сказать, «хозяином» той или иной образовательной программы. Опять-таки в идеальном случае, каждый департамент должен нести ответственность за одну образовательную программу</w:t>
      </w:r>
      <w:r w:rsidR="00471171">
        <w:t xml:space="preserve">, сосредотачивая все свои усилия на ее реализации. </w:t>
      </w:r>
      <w:r w:rsidR="00FA250C">
        <w:t xml:space="preserve">На сегодняшний день, однако, департамент создается на основе факультетов, выполнявших, в принципе, ту же функцию в </w:t>
      </w:r>
      <w:proofErr w:type="spellStart"/>
      <w:r w:rsidR="00FA250C">
        <w:t>УрГУ</w:t>
      </w:r>
      <w:proofErr w:type="spellEnd"/>
      <w:r w:rsidR="00FA250C">
        <w:t xml:space="preserve">. </w:t>
      </w:r>
    </w:p>
    <w:p w:rsidR="000F706C" w:rsidRDefault="00471171" w:rsidP="00CC657E">
      <w:pPr>
        <w:spacing w:line="360" w:lineRule="auto"/>
        <w:ind w:firstLine="709"/>
        <w:jc w:val="both"/>
      </w:pPr>
      <w:r>
        <w:t xml:space="preserve">Между тем полное воплощение декларируемых принципов «одна программа – один департамент» и «одна кафедра – одна научная школа» является делом довольно отдаленного будущего по следующим основным причинам. </w:t>
      </w:r>
      <w:r w:rsidRPr="00471171">
        <w:rPr>
          <w:i/>
        </w:rPr>
        <w:t>Во-первых</w:t>
      </w:r>
      <w:r>
        <w:t>, набор на ряд образовательных программ является на сегодняшний день</w:t>
      </w:r>
      <w:r w:rsidRPr="00471171">
        <w:t xml:space="preserve"> </w:t>
      </w:r>
      <w:r>
        <w:t xml:space="preserve">столь небольшим, что выделение отдельного департамента для их реализации не представляется </w:t>
      </w:r>
      <w:r>
        <w:lastRenderedPageBreak/>
        <w:t xml:space="preserve">целесообразным. </w:t>
      </w:r>
      <w:r w:rsidRPr="00471171">
        <w:rPr>
          <w:i/>
        </w:rPr>
        <w:t>Во-вторых</w:t>
      </w:r>
      <w:r>
        <w:t xml:space="preserve">, сложившиеся связи между отдельными программами в рамках сегодняшних факультетов являются столь прочными, что поспешное реструктурирование их деятельности может нанести непоправимый вред образовательному процессу. </w:t>
      </w:r>
      <w:r>
        <w:rPr>
          <w:i/>
        </w:rPr>
        <w:t>В-третьих</w:t>
      </w:r>
      <w:r>
        <w:t xml:space="preserve">, решение вопросов о внутренней структуре Института требует длительных согласований и переговоров со всеми заинтересованными сторонами, и может быть осуществлено лишь </w:t>
      </w:r>
      <w:r>
        <w:rPr>
          <w:i/>
        </w:rPr>
        <w:t>после формирования Института как подразделения УрФУ.</w:t>
      </w:r>
    </w:p>
    <w:p w:rsidR="00E94F85" w:rsidRDefault="000F706C" w:rsidP="00CC657E">
      <w:pPr>
        <w:spacing w:line="360" w:lineRule="auto"/>
        <w:ind w:firstLine="709"/>
        <w:jc w:val="both"/>
      </w:pPr>
      <w:r>
        <w:t>Что же касается кафедр, то, поскольку процесс формирования научной школы занимает весьма длительное время (как минимум 15-20 лет), то вполне естественным представляется тот факт, что вовсе не каждая кафедра на сегодняшний день является институциональным воплощением уже сформировавшейся научной школы.</w:t>
      </w:r>
    </w:p>
    <w:p w:rsidR="00E94F85" w:rsidRDefault="00E94F85" w:rsidP="00CC657E">
      <w:pPr>
        <w:spacing w:line="360" w:lineRule="auto"/>
        <w:ind w:firstLine="709"/>
        <w:jc w:val="both"/>
      </w:pPr>
      <w:r>
        <w:t xml:space="preserve">Помимо кафедр и департаментов в ИСПН входят и иные структурные подразделения – Институты («Институт Конфуция», «Уральский Межрегиональный Институт Общественных Наук»), </w:t>
      </w:r>
      <w:proofErr w:type="spellStart"/>
      <w:r>
        <w:t>НОЦы</w:t>
      </w:r>
      <w:proofErr w:type="spellEnd"/>
      <w:r>
        <w:t>, научные центры, проектные группы и т.д. Эти подразделения могут создаваться:</w:t>
      </w:r>
    </w:p>
    <w:p w:rsidR="00E94F85" w:rsidRDefault="00E94F85" w:rsidP="00BF1330">
      <w:pPr>
        <w:pStyle w:val="a6"/>
        <w:numPr>
          <w:ilvl w:val="0"/>
          <w:numId w:val="11"/>
        </w:numPr>
        <w:spacing w:line="360" w:lineRule="auto"/>
        <w:ind w:left="0" w:firstLine="1125"/>
        <w:jc w:val="both"/>
      </w:pPr>
      <w:r>
        <w:t xml:space="preserve">для координации реализации принципиально междисциплинарных образовательных программ (прежде всего магистерских программ), либо программ, осуществляемых ИСПН в партнерстве с другими (в том числе зарубежными) образовательными учреждениями (например, программ двух дипломов) </w:t>
      </w:r>
    </w:p>
    <w:p w:rsidR="00DE6290" w:rsidRDefault="00E94F85" w:rsidP="00BF1330">
      <w:pPr>
        <w:pStyle w:val="a6"/>
        <w:numPr>
          <w:ilvl w:val="0"/>
          <w:numId w:val="11"/>
        </w:numPr>
        <w:spacing w:line="360" w:lineRule="auto"/>
        <w:ind w:left="0" w:firstLine="1125"/>
        <w:jc w:val="both"/>
      </w:pPr>
      <w:r>
        <w:t>для осуществления инновационных прорывных научных исследований междисциплинарного характера</w:t>
      </w:r>
      <w:r w:rsidR="00DE6290">
        <w:t xml:space="preserve">, которые не укладываются в проблематику сложившихся или же формирующихся в ИСПН научных школ (например, </w:t>
      </w:r>
      <w:proofErr w:type="spellStart"/>
      <w:r w:rsidR="00DE6290">
        <w:t>УрМИОН</w:t>
      </w:r>
      <w:proofErr w:type="spellEnd"/>
      <w:r w:rsidR="00DE6290">
        <w:t xml:space="preserve">) </w:t>
      </w:r>
    </w:p>
    <w:p w:rsidR="00E94F85" w:rsidRDefault="00DE6290" w:rsidP="00BF1330">
      <w:pPr>
        <w:pStyle w:val="a6"/>
        <w:numPr>
          <w:ilvl w:val="0"/>
          <w:numId w:val="11"/>
        </w:numPr>
        <w:spacing w:line="360" w:lineRule="auto"/>
        <w:ind w:left="0" w:firstLine="1125"/>
        <w:jc w:val="both"/>
      </w:pPr>
      <w:r>
        <w:t>для координации реализации инициативных научных и образовательных проектов, доноры которых требуют создания особого структурного подразделения, ответственного за их осуществление, и которые не укладываются в существующую структуру кафедр и департаментов ИСПН (например, НОЦ или Институт Конфуция).</w:t>
      </w:r>
    </w:p>
    <w:p w:rsidR="000F706C" w:rsidRDefault="000F706C" w:rsidP="00CC657E">
      <w:pPr>
        <w:spacing w:line="360" w:lineRule="auto"/>
        <w:ind w:firstLine="709"/>
        <w:jc w:val="both"/>
      </w:pPr>
      <w:r>
        <w:t>Сказанным вполне оправдывается тот факт, что при формировании ИСПН предлагаются минимальные изменения в существующей структуре факультетов, превращающихся в департаменты, и делегирующих часть своих функций Институту. К предлагаемым структурным изменениям относятся:</w:t>
      </w:r>
    </w:p>
    <w:p w:rsidR="00820208" w:rsidRDefault="000F706C" w:rsidP="00BF1330">
      <w:pPr>
        <w:pStyle w:val="a6"/>
        <w:numPr>
          <w:ilvl w:val="0"/>
          <w:numId w:val="10"/>
        </w:numPr>
        <w:spacing w:line="360" w:lineRule="auto"/>
        <w:ind w:left="0" w:firstLine="709"/>
        <w:jc w:val="both"/>
      </w:pPr>
      <w:r>
        <w:t xml:space="preserve">Выделение кафедры </w:t>
      </w:r>
      <w:r w:rsidRPr="00820208">
        <w:rPr>
          <w:b/>
          <w:i/>
        </w:rPr>
        <w:t>лингвистики и профессиональной коммуникации</w:t>
      </w:r>
      <w:r>
        <w:t xml:space="preserve"> </w:t>
      </w:r>
      <w:r w:rsidRPr="00820208">
        <w:rPr>
          <w:b/>
          <w:i/>
        </w:rPr>
        <w:t>на иностранных языках</w:t>
      </w:r>
      <w:r>
        <w:t xml:space="preserve"> из </w:t>
      </w:r>
      <w:r w:rsidR="00820208">
        <w:t>факультета</w:t>
      </w:r>
      <w:r>
        <w:t xml:space="preserve"> международных отношений и превращения ее в «общеинститутскую» кафедру.</w:t>
      </w:r>
      <w:r w:rsidR="00820208">
        <w:t xml:space="preserve"> Необходимость этого объясняется, во-первых, тем, что уже на сегодняшний день эта кафедра обеспечивает преподавание  иностранных языков на многих факультетах, входящих в ИСПН, что оправдывает ее выведение из </w:t>
      </w:r>
      <w:r w:rsidR="00820208">
        <w:lastRenderedPageBreak/>
        <w:t xml:space="preserve">департамента международных отношений. Во-вторых, однако, поскольку набор на собственную специальность этой кафедры – «лингвистика» - является пока недостаточным для превращения ее в полноценный департамент, временное существование ее в качестве «общеинститутской кафедры» представляется также оправданным. Впоследствии, однако, по мере развития направления «лингвистика» и связанных с ним научных исследований на этой кафедре, должен быть поставлен вопрос о трансформировании кафедры лингвистики и профессиональной коммуникации на иностранных языках в отдельный департамент лингвистики. </w:t>
      </w:r>
    </w:p>
    <w:p w:rsidR="0076199A" w:rsidRDefault="00820208" w:rsidP="00BF1330">
      <w:pPr>
        <w:pStyle w:val="a6"/>
        <w:numPr>
          <w:ilvl w:val="0"/>
          <w:numId w:val="10"/>
        </w:numPr>
        <w:spacing w:line="360" w:lineRule="auto"/>
        <w:ind w:left="0" w:firstLine="709"/>
        <w:jc w:val="both"/>
      </w:pPr>
      <w:r>
        <w:t>Формирование нового департамента – «</w:t>
      </w:r>
      <w:r w:rsidRPr="00820208">
        <w:rPr>
          <w:b/>
          <w:i/>
        </w:rPr>
        <w:t>Высшей школы администрирования и публичной политики</w:t>
      </w:r>
      <w:r>
        <w:t xml:space="preserve">». Дело в том, что согласно новым стандартам, направление «Государственно-муниципальное управление» является по своему содержанию более близким направлению «Политология», нежели направлению «Менеджмент», с которым оно было до сих пор связано самым </w:t>
      </w:r>
      <w:r w:rsidR="00806BFF">
        <w:t>тес</w:t>
      </w:r>
      <w:r>
        <w:t xml:space="preserve">ным образом. </w:t>
      </w:r>
      <w:r w:rsidR="006E6B3C">
        <w:t>Поскольку направление «политология» в Уральском Федеральном Университете реализуется именно ИСПН, имеет смысл говорить о постепенном развитии здесь направления подготовки «Государственно-муниципальное управление», для чего и предлагается создание указанного выше структурного подразделения ИСПН.</w:t>
      </w:r>
      <w:r w:rsidR="0076199A">
        <w:t xml:space="preserve"> Предполагается, что Высшая школа администрирования и публичной политики в качестве департамента ИСПН начнет набор по программам дополнительного профессионального образования и магистратуры с сентября 2011 г. </w:t>
      </w:r>
    </w:p>
    <w:p w:rsidR="00BF03C0" w:rsidRDefault="006E6B3C" w:rsidP="00BF1330">
      <w:pPr>
        <w:pStyle w:val="a6"/>
        <w:numPr>
          <w:ilvl w:val="0"/>
          <w:numId w:val="10"/>
        </w:numPr>
        <w:spacing w:line="360" w:lineRule="auto"/>
        <w:ind w:left="0" w:firstLine="709"/>
        <w:jc w:val="both"/>
      </w:pPr>
      <w:r w:rsidRPr="00BF03C0">
        <w:t xml:space="preserve">  </w:t>
      </w:r>
      <w:r w:rsidR="0076199A" w:rsidRPr="00BF03C0">
        <w:t>Прочие</w:t>
      </w:r>
      <w:r w:rsidR="0076199A" w:rsidRPr="00BF03C0">
        <w:rPr>
          <w:b/>
          <w:i/>
        </w:rPr>
        <w:t xml:space="preserve"> </w:t>
      </w:r>
      <w:r w:rsidR="00BF03C0" w:rsidRPr="00FA250C">
        <w:t xml:space="preserve">внутренние </w:t>
      </w:r>
      <w:r w:rsidR="0076199A" w:rsidRPr="00FA250C">
        <w:t>организационные изменения</w:t>
      </w:r>
      <w:r w:rsidR="0076199A">
        <w:t xml:space="preserve"> в настоящий момент находятся в стадии переговоров и согласования. При положительном решении об их необходимости, эти изменения могут быть следующими: </w:t>
      </w:r>
    </w:p>
    <w:p w:rsidR="00BF03C0" w:rsidRDefault="0076199A" w:rsidP="00CC657E">
      <w:pPr>
        <w:pStyle w:val="a6"/>
        <w:spacing w:line="360" w:lineRule="auto"/>
        <w:ind w:left="709"/>
        <w:jc w:val="both"/>
      </w:pPr>
      <w:r>
        <w:t xml:space="preserve">а) выделение из департамента международных отношений </w:t>
      </w:r>
      <w:r w:rsidRPr="00FA250C">
        <w:rPr>
          <w:b/>
          <w:i/>
        </w:rPr>
        <w:t>департамента страноведения</w:t>
      </w:r>
      <w:r>
        <w:t>, отвечающего за реализацию программ по направлениям «</w:t>
      </w:r>
      <w:proofErr w:type="spellStart"/>
      <w:r>
        <w:t>регионоведение</w:t>
      </w:r>
      <w:proofErr w:type="spellEnd"/>
      <w:r>
        <w:t xml:space="preserve">» и «востоковедение и африканистика»; </w:t>
      </w:r>
    </w:p>
    <w:p w:rsidR="00BF03C0" w:rsidRDefault="0076199A" w:rsidP="00CC657E">
      <w:pPr>
        <w:pStyle w:val="a6"/>
        <w:spacing w:line="360" w:lineRule="auto"/>
        <w:ind w:left="709"/>
        <w:jc w:val="both"/>
      </w:pPr>
      <w:r>
        <w:t xml:space="preserve">б) </w:t>
      </w:r>
      <w:r w:rsidR="00BF03C0">
        <w:t xml:space="preserve">создание на основе департамента политологии и социологии департаментов </w:t>
      </w:r>
      <w:r w:rsidR="00BF03C0" w:rsidRPr="00FA250C">
        <w:rPr>
          <w:b/>
          <w:i/>
        </w:rPr>
        <w:t>политологии</w:t>
      </w:r>
      <w:r w:rsidR="00BF03C0">
        <w:t xml:space="preserve"> (ответственного за направление «политология») и </w:t>
      </w:r>
      <w:r w:rsidR="00BF03C0" w:rsidRPr="00FA250C">
        <w:rPr>
          <w:b/>
          <w:i/>
        </w:rPr>
        <w:t>социологии</w:t>
      </w:r>
      <w:r w:rsidR="00BF03C0">
        <w:t xml:space="preserve"> (ответственного за направления «социология» и «социальная работа»). </w:t>
      </w:r>
    </w:p>
    <w:p w:rsidR="00FA250C" w:rsidRDefault="00BF03C0" w:rsidP="00CC657E">
      <w:pPr>
        <w:pStyle w:val="a6"/>
        <w:spacing w:line="360" w:lineRule="auto"/>
        <w:ind w:left="0" w:firstLine="709"/>
        <w:jc w:val="both"/>
      </w:pPr>
      <w:r>
        <w:t xml:space="preserve">С одной стороны, данные направления являются уже в принципе достаточно самостоятельными для того, чтобы существовать в рамках отдельных департаментов. С другой стороны, такая реорганизация может привести к некоторому нежелательному увеличению административно-управленческого аппарата внутри Института. Поэтому положительное решение о выделении нескольких департаментов из одного факультета </w:t>
      </w:r>
      <w:r>
        <w:lastRenderedPageBreak/>
        <w:t>может быть лишь результатом целого ряда переговоров и тщательного содержательного и экономического обоснования необходимости такой реорганизации.</w:t>
      </w:r>
    </w:p>
    <w:p w:rsidR="00FA250C" w:rsidRDefault="00FA250C" w:rsidP="00CC657E">
      <w:pPr>
        <w:pStyle w:val="a6"/>
        <w:spacing w:line="360" w:lineRule="auto"/>
        <w:ind w:left="0" w:firstLine="709"/>
        <w:jc w:val="both"/>
      </w:pPr>
    </w:p>
    <w:p w:rsidR="00471171" w:rsidRDefault="00FA250C" w:rsidP="00CC657E">
      <w:pPr>
        <w:pStyle w:val="a6"/>
        <w:spacing w:line="360" w:lineRule="auto"/>
        <w:ind w:left="0" w:firstLine="709"/>
        <w:jc w:val="both"/>
      </w:pPr>
      <w:r>
        <w:t xml:space="preserve"> </w:t>
      </w:r>
      <w:r w:rsidRPr="00FA250C">
        <w:rPr>
          <w:b/>
        </w:rPr>
        <w:t>Таблица соответствия департаментов и образовательных программ</w:t>
      </w:r>
      <w:r>
        <w:t xml:space="preserve">. </w:t>
      </w:r>
      <w:r w:rsidR="00BF03C0">
        <w:t xml:space="preserve">   </w:t>
      </w:r>
    </w:p>
    <w:p w:rsidR="00FA250C" w:rsidRDefault="00FA250C" w:rsidP="00CC657E">
      <w:pPr>
        <w:pStyle w:val="a6"/>
        <w:spacing w:line="360" w:lineRule="auto"/>
        <w:ind w:left="0" w:firstLine="709"/>
        <w:jc w:val="both"/>
      </w:pPr>
    </w:p>
    <w:tbl>
      <w:tblPr>
        <w:tblStyle w:val="a7"/>
        <w:tblW w:w="0" w:type="auto"/>
        <w:tblLook w:val="04A0"/>
      </w:tblPr>
      <w:tblGrid>
        <w:gridCol w:w="3227"/>
        <w:gridCol w:w="6343"/>
      </w:tblGrid>
      <w:tr w:rsidR="00FA250C" w:rsidTr="00FA250C">
        <w:tc>
          <w:tcPr>
            <w:tcW w:w="3227" w:type="dxa"/>
          </w:tcPr>
          <w:p w:rsidR="00FA250C" w:rsidRPr="00FA250C" w:rsidRDefault="00FA250C" w:rsidP="00CC657E">
            <w:pPr>
              <w:spacing w:line="360" w:lineRule="auto"/>
              <w:jc w:val="both"/>
              <w:rPr>
                <w:b/>
              </w:rPr>
            </w:pPr>
            <w:r w:rsidRPr="00FA250C">
              <w:rPr>
                <w:b/>
              </w:rPr>
              <w:t xml:space="preserve">Департамент </w:t>
            </w:r>
          </w:p>
        </w:tc>
        <w:tc>
          <w:tcPr>
            <w:tcW w:w="6343" w:type="dxa"/>
          </w:tcPr>
          <w:p w:rsidR="00FA250C" w:rsidRPr="00FA250C" w:rsidRDefault="00FA250C" w:rsidP="00CC657E">
            <w:pPr>
              <w:spacing w:line="360" w:lineRule="auto"/>
              <w:jc w:val="both"/>
              <w:rPr>
                <w:b/>
              </w:rPr>
            </w:pPr>
            <w:r w:rsidRPr="00FA250C">
              <w:rPr>
                <w:b/>
              </w:rPr>
              <w:t>Образовательная программа</w:t>
            </w:r>
          </w:p>
        </w:tc>
      </w:tr>
      <w:tr w:rsidR="00FA250C" w:rsidTr="00FA250C">
        <w:tc>
          <w:tcPr>
            <w:tcW w:w="3227" w:type="dxa"/>
          </w:tcPr>
          <w:p w:rsidR="00FA250C" w:rsidRPr="00FA250C" w:rsidRDefault="00FA250C" w:rsidP="00CC657E">
            <w:pPr>
              <w:spacing w:line="360" w:lineRule="auto"/>
              <w:jc w:val="both"/>
              <w:rPr>
                <w:i/>
              </w:rPr>
            </w:pPr>
            <w:r w:rsidRPr="00FA250C">
              <w:rPr>
                <w:i/>
              </w:rPr>
              <w:t>Департамент философии</w:t>
            </w:r>
          </w:p>
        </w:tc>
        <w:tc>
          <w:tcPr>
            <w:tcW w:w="6343" w:type="dxa"/>
          </w:tcPr>
          <w:p w:rsidR="00FA250C" w:rsidRDefault="00FA250C" w:rsidP="00CC657E">
            <w:pPr>
              <w:spacing w:line="360" w:lineRule="auto"/>
              <w:jc w:val="both"/>
            </w:pPr>
            <w:r>
              <w:t>030101 «Философия»</w:t>
            </w:r>
          </w:p>
          <w:p w:rsidR="00FA250C" w:rsidRDefault="00FA250C" w:rsidP="00CC657E">
            <w:pPr>
              <w:spacing w:line="360" w:lineRule="auto"/>
              <w:jc w:val="both"/>
            </w:pPr>
            <w:r>
              <w:t>031801 «Религиоведение»</w:t>
            </w:r>
          </w:p>
        </w:tc>
      </w:tr>
      <w:tr w:rsidR="00FA250C" w:rsidTr="00FA250C">
        <w:tc>
          <w:tcPr>
            <w:tcW w:w="3227" w:type="dxa"/>
          </w:tcPr>
          <w:p w:rsidR="00FA250C" w:rsidRPr="00FA250C" w:rsidRDefault="00FA250C" w:rsidP="00CC657E">
            <w:pPr>
              <w:spacing w:line="360" w:lineRule="auto"/>
              <w:jc w:val="both"/>
              <w:rPr>
                <w:i/>
              </w:rPr>
            </w:pPr>
            <w:r w:rsidRPr="00FA250C">
              <w:rPr>
                <w:i/>
              </w:rPr>
              <w:t>Департамент политологии и социологии</w:t>
            </w:r>
          </w:p>
        </w:tc>
        <w:tc>
          <w:tcPr>
            <w:tcW w:w="6343" w:type="dxa"/>
          </w:tcPr>
          <w:p w:rsidR="00FA250C" w:rsidRDefault="00FA250C" w:rsidP="00CC657E">
            <w:pPr>
              <w:spacing w:line="360" w:lineRule="auto"/>
              <w:jc w:val="both"/>
            </w:pPr>
            <w:r>
              <w:t>030200 «Политология»</w:t>
            </w:r>
          </w:p>
          <w:p w:rsidR="00FA250C" w:rsidRDefault="00FA250C" w:rsidP="00CC657E">
            <w:pPr>
              <w:spacing w:line="360" w:lineRule="auto"/>
              <w:jc w:val="both"/>
            </w:pPr>
            <w:r>
              <w:t>040200 «Социология»</w:t>
            </w:r>
          </w:p>
          <w:p w:rsidR="00FA250C" w:rsidRDefault="00FA250C" w:rsidP="00CC657E">
            <w:pPr>
              <w:spacing w:line="360" w:lineRule="auto"/>
              <w:jc w:val="both"/>
            </w:pPr>
            <w:r>
              <w:t>040100 «Социальная работа»</w:t>
            </w:r>
          </w:p>
        </w:tc>
      </w:tr>
      <w:tr w:rsidR="00FA250C" w:rsidTr="00FA250C">
        <w:tc>
          <w:tcPr>
            <w:tcW w:w="3227" w:type="dxa"/>
          </w:tcPr>
          <w:p w:rsidR="00FA250C" w:rsidRPr="00FA250C" w:rsidRDefault="00FA250C" w:rsidP="00CC657E">
            <w:pPr>
              <w:spacing w:line="360" w:lineRule="auto"/>
              <w:jc w:val="both"/>
              <w:rPr>
                <w:i/>
              </w:rPr>
            </w:pPr>
            <w:r w:rsidRPr="00FA250C">
              <w:rPr>
                <w:i/>
              </w:rPr>
              <w:t>Департамент международных отношений</w:t>
            </w:r>
          </w:p>
        </w:tc>
        <w:tc>
          <w:tcPr>
            <w:tcW w:w="6343" w:type="dxa"/>
          </w:tcPr>
          <w:p w:rsidR="00FA250C" w:rsidRDefault="00FA250C" w:rsidP="00CC657E">
            <w:pPr>
              <w:spacing w:line="360" w:lineRule="auto"/>
              <w:jc w:val="both"/>
            </w:pPr>
            <w:r>
              <w:t>030700 «Международные отношения»</w:t>
            </w:r>
          </w:p>
          <w:p w:rsidR="00FA250C" w:rsidRDefault="00FA250C" w:rsidP="00CC657E">
            <w:pPr>
              <w:spacing w:line="360" w:lineRule="auto"/>
              <w:jc w:val="both"/>
            </w:pPr>
            <w:r>
              <w:t>032300 «</w:t>
            </w:r>
            <w:proofErr w:type="spellStart"/>
            <w:r>
              <w:t>Регионоведение</w:t>
            </w:r>
            <w:proofErr w:type="spellEnd"/>
            <w:r>
              <w:t>»</w:t>
            </w:r>
          </w:p>
          <w:p w:rsidR="00FA250C" w:rsidRDefault="00FA250C" w:rsidP="00CC657E">
            <w:pPr>
              <w:spacing w:line="360" w:lineRule="auto"/>
              <w:jc w:val="both"/>
            </w:pPr>
            <w:r>
              <w:t xml:space="preserve">030800 </w:t>
            </w:r>
            <w:r w:rsidR="00CC657E">
              <w:t>«Востоковедение, африканистика»</w:t>
            </w:r>
          </w:p>
        </w:tc>
      </w:tr>
      <w:tr w:rsidR="00FA250C" w:rsidTr="00FA250C">
        <w:tc>
          <w:tcPr>
            <w:tcW w:w="3227" w:type="dxa"/>
          </w:tcPr>
          <w:p w:rsidR="00FA250C" w:rsidRPr="00CC657E" w:rsidRDefault="00CC657E" w:rsidP="00CC657E">
            <w:pPr>
              <w:spacing w:line="360" w:lineRule="auto"/>
              <w:jc w:val="both"/>
              <w:rPr>
                <w:i/>
              </w:rPr>
            </w:pPr>
            <w:r w:rsidRPr="00CC657E">
              <w:rPr>
                <w:i/>
              </w:rPr>
              <w:t xml:space="preserve">Департамент психологии </w:t>
            </w:r>
          </w:p>
        </w:tc>
        <w:tc>
          <w:tcPr>
            <w:tcW w:w="6343" w:type="dxa"/>
          </w:tcPr>
          <w:p w:rsidR="00FA250C" w:rsidRDefault="00CC657E" w:rsidP="00CC657E">
            <w:pPr>
              <w:spacing w:line="360" w:lineRule="auto"/>
              <w:jc w:val="both"/>
            </w:pPr>
            <w:r>
              <w:t>030300 «Психология»</w:t>
            </w:r>
          </w:p>
          <w:p w:rsidR="00CC657E" w:rsidRDefault="00CC657E" w:rsidP="00CC657E">
            <w:pPr>
              <w:spacing w:line="360" w:lineRule="auto"/>
              <w:jc w:val="both"/>
            </w:pPr>
            <w:r>
              <w:t>030302 «Клиническая психология»</w:t>
            </w:r>
          </w:p>
        </w:tc>
      </w:tr>
      <w:tr w:rsidR="00CC657E" w:rsidTr="00FA250C">
        <w:tc>
          <w:tcPr>
            <w:tcW w:w="3227" w:type="dxa"/>
          </w:tcPr>
          <w:p w:rsidR="00CC657E" w:rsidRPr="00CC657E" w:rsidRDefault="00CC657E" w:rsidP="00CC657E">
            <w:pPr>
              <w:spacing w:line="360" w:lineRule="auto"/>
              <w:jc w:val="both"/>
              <w:rPr>
                <w:i/>
              </w:rPr>
            </w:pPr>
            <w:r>
              <w:rPr>
                <w:i/>
              </w:rPr>
              <w:t>Кафедра лингвистики и профессиональной коммуникации на иностранных языках</w:t>
            </w:r>
          </w:p>
        </w:tc>
        <w:tc>
          <w:tcPr>
            <w:tcW w:w="6343" w:type="dxa"/>
          </w:tcPr>
          <w:p w:rsidR="00CC657E" w:rsidRDefault="00CC657E" w:rsidP="00CC657E">
            <w:pPr>
              <w:spacing w:line="360" w:lineRule="auto"/>
              <w:jc w:val="both"/>
            </w:pPr>
            <w:r>
              <w:t>031100 «Лингвистика»</w:t>
            </w:r>
          </w:p>
        </w:tc>
      </w:tr>
    </w:tbl>
    <w:p w:rsidR="00471171" w:rsidRDefault="00471171" w:rsidP="00CC657E">
      <w:pPr>
        <w:spacing w:line="360" w:lineRule="auto"/>
        <w:ind w:firstLine="709"/>
        <w:jc w:val="both"/>
      </w:pPr>
    </w:p>
    <w:p w:rsidR="00471171" w:rsidRPr="00B531F9" w:rsidRDefault="00471171" w:rsidP="00CC657E">
      <w:pPr>
        <w:spacing w:line="360" w:lineRule="auto"/>
        <w:ind w:firstLine="709"/>
        <w:jc w:val="both"/>
      </w:pPr>
    </w:p>
    <w:p w:rsidR="00261731" w:rsidRPr="00CC657E" w:rsidRDefault="00CC657E" w:rsidP="00BF1330">
      <w:pPr>
        <w:pStyle w:val="a6"/>
        <w:numPr>
          <w:ilvl w:val="1"/>
          <w:numId w:val="5"/>
        </w:numPr>
        <w:spacing w:line="360" w:lineRule="auto"/>
        <w:jc w:val="both"/>
        <w:rPr>
          <w:b/>
        </w:rPr>
      </w:pPr>
      <w:r w:rsidRPr="00CC657E">
        <w:rPr>
          <w:b/>
        </w:rPr>
        <w:t>Структура ИСПН.</w:t>
      </w:r>
    </w:p>
    <w:p w:rsidR="00ED39EB" w:rsidRDefault="00CC657E" w:rsidP="00E94F85">
      <w:pPr>
        <w:spacing w:line="360" w:lineRule="auto"/>
        <w:ind w:firstLine="709"/>
        <w:jc w:val="both"/>
      </w:pPr>
      <w:proofErr w:type="gramStart"/>
      <w:r>
        <w:t xml:space="preserve">Таким образом, в ИСПН входят структурные подразделения, отвечающие за реализацию программ высшего </w:t>
      </w:r>
      <w:r w:rsidR="00DE6290">
        <w:t>профессионального образования (д</w:t>
      </w:r>
      <w:r>
        <w:t xml:space="preserve">епартаменты), за реализацию программ дополнительного </w:t>
      </w:r>
      <w:r w:rsidR="00DE6290">
        <w:t>профессионального образования (д</w:t>
      </w:r>
      <w:r>
        <w:t xml:space="preserve">епартамент ДПО – ИППК), </w:t>
      </w:r>
      <w:r w:rsidR="00E94F85">
        <w:t>научно-исследовательские (</w:t>
      </w:r>
      <w:proofErr w:type="spellStart"/>
      <w:r w:rsidR="00E94F85">
        <w:t>УрМИОН</w:t>
      </w:r>
      <w:proofErr w:type="spellEnd"/>
      <w:r w:rsidR="00E94F85">
        <w:t>) и научно-образовательные (кафедра, НОЦ, Институт Конфуция), а также различные вспомогательные подразделения и центры.</w:t>
      </w:r>
      <w:proofErr w:type="gramEnd"/>
      <w:r w:rsidR="00E94F85">
        <w:t xml:space="preserve"> Это позволяет рассчитывать, во-первых, на осуществление в ИСПН самой тесной связи университетской науки и </w:t>
      </w:r>
      <w:r w:rsidR="00DE6290">
        <w:t>учебного процесса</w:t>
      </w:r>
      <w:r w:rsidR="00E94F85">
        <w:t xml:space="preserve">, и, во-вторых, на успешную реализацию здесь стратегий непрерывного образования и образования в течение всей жизни.   </w:t>
      </w:r>
    </w:p>
    <w:p w:rsidR="00E94F85" w:rsidRDefault="00E94F85" w:rsidP="00E94F85">
      <w:pPr>
        <w:spacing w:line="360" w:lineRule="auto"/>
        <w:ind w:firstLine="709"/>
        <w:sectPr w:rsidR="00E94F85" w:rsidSect="00ED39EB">
          <w:footerReference w:type="default" r:id="rId8"/>
          <w:pgSz w:w="11906" w:h="16838"/>
          <w:pgMar w:top="1134" w:right="851" w:bottom="1134" w:left="1701" w:header="709" w:footer="709" w:gutter="0"/>
          <w:cols w:space="708"/>
          <w:docGrid w:linePitch="360"/>
        </w:sectPr>
      </w:pPr>
      <w:r>
        <w:t>Организационная структура ИСПН представлена на следующих блок-схемах:</w:t>
      </w:r>
    </w:p>
    <w:p w:rsidR="00ED39EB" w:rsidRPr="00284A7F" w:rsidRDefault="006571A7" w:rsidP="00BF1330">
      <w:pPr>
        <w:numPr>
          <w:ilvl w:val="0"/>
          <w:numId w:val="9"/>
        </w:numPr>
        <w:rPr>
          <w:b/>
        </w:rPr>
        <w:sectPr w:rsidR="00ED39EB" w:rsidRPr="00284A7F" w:rsidSect="00471171">
          <w:pgSz w:w="16838" w:h="11906" w:orient="landscape"/>
          <w:pgMar w:top="1701" w:right="1134" w:bottom="851" w:left="1134" w:header="709" w:footer="709" w:gutter="0"/>
          <w:cols w:space="708"/>
          <w:docGrid w:linePitch="360"/>
        </w:sectPr>
      </w:pPr>
      <w:r w:rsidRPr="006571A7">
        <w:rPr>
          <w:noProof/>
        </w:rPr>
        <w:lastRenderedPageBreak/>
        <w:pict>
          <v:rect id="_x0000_s1159" style="position:absolute;left:0;text-align:left;margin-left:453.3pt;margin-top:193.95pt;width:94.5pt;height:39pt;z-index:251672576" fillcolor="#d8d8d8">
            <v:textbox style="mso-next-textbox:#_x0000_s1159">
              <w:txbxContent>
                <w:p w:rsidR="005F3203" w:rsidRDefault="005F3203" w:rsidP="00ED39EB">
                  <w:r>
                    <w:t>Департамент психологии</w:t>
                  </w:r>
                </w:p>
              </w:txbxContent>
            </v:textbox>
          </v:rect>
        </w:pict>
      </w:r>
      <w:r w:rsidRPr="006571A7">
        <w:rPr>
          <w:noProof/>
        </w:rPr>
        <w:pict>
          <v:shapetype id="_x0000_t32" coordsize="21600,21600" o:spt="32" o:oned="t" path="m,l21600,21600e" filled="f">
            <v:path arrowok="t" fillok="f" o:connecttype="none"/>
            <o:lock v:ext="edit" shapetype="t"/>
          </v:shapetype>
          <v:shape id="_x0000_s1269" type="#_x0000_t32" style="position:absolute;left:0;text-align:left;margin-left:422.55pt;margin-top:127.95pt;width:32.25pt;height:138.75pt;z-index:251785216" o:connectortype="straight">
            <v:stroke endarrow="block"/>
          </v:shape>
        </w:pict>
      </w:r>
      <w:r w:rsidRPr="006571A7">
        <w:rPr>
          <w:noProof/>
        </w:rPr>
        <w:pict>
          <v:rect id="_x0000_s1268" style="position:absolute;left:0;text-align:left;margin-left:383.55pt;margin-top:266.7pt;width:223.5pt;height:48.75pt;z-index:251784192" strokeweight="1.5pt">
            <v:stroke dashstyle="1 1"/>
            <v:textbox style="mso-next-textbox:#_x0000_s1268">
              <w:txbxContent>
                <w:p w:rsidR="005F3203" w:rsidRDefault="005F3203" w:rsidP="00471171">
                  <w:pPr>
                    <w:jc w:val="center"/>
                  </w:pPr>
                  <w:r>
                    <w:t>Высшая школа администрирования и публичной политики</w:t>
                  </w:r>
                </w:p>
              </w:txbxContent>
            </v:textbox>
          </v:rect>
        </w:pict>
      </w:r>
      <w:r w:rsidRPr="006571A7">
        <w:rPr>
          <w:noProof/>
        </w:rPr>
        <w:pict>
          <v:rect id="_x0000_s1156" style="position:absolute;left:0;text-align:left;margin-left:336.3pt;margin-top:193.95pt;width:90.75pt;height:46.5pt;z-index:251669504" fillcolor="#d8d8d8">
            <v:textbox style="mso-next-textbox:#_x0000_s1156">
              <w:txbxContent>
                <w:p w:rsidR="005F3203" w:rsidRDefault="005F3203" w:rsidP="00ED39EB">
                  <w:r>
                    <w:t>Департамент политологии и социологии</w:t>
                  </w:r>
                </w:p>
              </w:txbxContent>
            </v:textbox>
          </v:rect>
        </w:pict>
      </w:r>
      <w:r w:rsidRPr="006571A7">
        <w:rPr>
          <w:noProof/>
        </w:rPr>
        <w:pict>
          <v:shape id="_x0000_s1169" type="#_x0000_t32" style="position:absolute;left:0;text-align:left;margin-left:442.8pt;margin-top:127.95pt;width:51.75pt;height:66pt;z-index:251682816" o:connectortype="straight">
            <v:stroke endarrow="block"/>
          </v:shape>
        </w:pict>
      </w:r>
      <w:r w:rsidRPr="006571A7">
        <w:rPr>
          <w:noProof/>
        </w:rPr>
        <w:pict>
          <v:shape id="_x0000_s1267" type="#_x0000_t32" style="position:absolute;left:0;text-align:left;margin-left:109.05pt;margin-top:127.95pt;width:223.5pt;height:60pt;flip:x;z-index:251783168" o:connectortype="straight">
            <v:stroke endarrow="block"/>
          </v:shape>
        </w:pict>
      </w:r>
      <w:r w:rsidRPr="006571A7">
        <w:rPr>
          <w:noProof/>
        </w:rPr>
        <w:pict>
          <v:rect id="_x0000_s1266" style="position:absolute;left:0;text-align:left;margin-left:41.55pt;margin-top:187.95pt;width:85.5pt;height:135pt;z-index:251782144" fillcolor="#d8d8d8">
            <v:textbox style="mso-next-textbox:#_x0000_s1266">
              <w:txbxContent>
                <w:p w:rsidR="005F3203" w:rsidRPr="009354FE" w:rsidRDefault="005F3203" w:rsidP="00ED39EB">
                  <w:r>
                    <w:t>Кафедра лингвистики и профессиональной коммуникации на иностранных языках</w:t>
                  </w:r>
                </w:p>
              </w:txbxContent>
            </v:textbox>
          </v:rect>
        </w:pict>
      </w:r>
      <w:r w:rsidRPr="006571A7">
        <w:rPr>
          <w:noProof/>
        </w:rPr>
        <w:pict>
          <v:rect id="_x0000_s1177" style="position:absolute;left:0;text-align:left;margin-left:-44.7pt;margin-top:197.7pt;width:71.25pt;height:50.25pt;z-index:251691008" fillcolor="#d8d8d8">
            <v:textbox style="mso-next-textbox:#_x0000_s1177">
              <w:txbxContent>
                <w:p w:rsidR="005F3203" w:rsidRDefault="005F3203" w:rsidP="00ED39EB">
                  <w:r>
                    <w:t xml:space="preserve">Отдел заочного обучения </w:t>
                  </w:r>
                </w:p>
              </w:txbxContent>
            </v:textbox>
          </v:rect>
        </w:pict>
      </w:r>
      <w:r w:rsidRPr="006571A7">
        <w:rPr>
          <w:noProof/>
        </w:rPr>
        <w:pict>
          <v:rect id="_x0000_s1158" style="position:absolute;left:0;text-align:left;margin-left:136.05pt;margin-top:197.7pt;width:85.5pt;height:46.5pt;z-index:251671552" fillcolor="#d8d8d8">
            <v:textbox style="mso-next-textbox:#_x0000_s1158">
              <w:txbxContent>
                <w:p w:rsidR="005F3203" w:rsidRPr="009354FE" w:rsidRDefault="005F3203" w:rsidP="00ED39EB">
                  <w:r>
                    <w:t>Департамент ДПО - ИППК</w:t>
                  </w:r>
                </w:p>
              </w:txbxContent>
            </v:textbox>
          </v:rect>
        </w:pict>
      </w:r>
      <w:r w:rsidRPr="006571A7">
        <w:rPr>
          <w:noProof/>
        </w:rPr>
        <w:pict>
          <v:shape id="_x0000_s1178" type="#_x0000_t32" style="position:absolute;left:0;text-align:left;margin-left:-38.7pt;margin-top:126.45pt;width:366.75pt;height:71.25pt;flip:x;z-index:251692032" o:connectortype="straight">
            <v:stroke endarrow="block"/>
          </v:shape>
        </w:pict>
      </w:r>
      <w:r w:rsidRPr="006571A7">
        <w:rPr>
          <w:noProof/>
        </w:rPr>
        <w:pict>
          <v:rect id="_x0000_s1176" style="position:absolute;left:0;text-align:left;margin-left:136.05pt;margin-top:284.7pt;width:204.75pt;height:54.75pt;z-index:251689984" fillcolor="#7f7f7f">
            <v:textbox style="mso-next-textbox:#_x0000_s1176">
              <w:txbxContent>
                <w:p w:rsidR="005F3203" w:rsidRDefault="005F3203" w:rsidP="00ED39EB">
                  <w:pPr>
                    <w:shd w:val="clear" w:color="auto" w:fill="595959"/>
                    <w:jc w:val="center"/>
                  </w:pPr>
                  <w:r>
                    <w:t>Уральский Межрегиональный Институт Общественных Наук (</w:t>
                  </w:r>
                  <w:proofErr w:type="spellStart"/>
                  <w:r>
                    <w:t>УрМИОН</w:t>
                  </w:r>
                  <w:proofErr w:type="spellEnd"/>
                  <w:r>
                    <w:t>)</w:t>
                  </w:r>
                </w:p>
              </w:txbxContent>
            </v:textbox>
          </v:rect>
        </w:pict>
      </w:r>
      <w:r w:rsidRPr="006571A7">
        <w:rPr>
          <w:noProof/>
        </w:rPr>
        <w:pict>
          <v:rect id="_x0000_s1155" style="position:absolute;left:0;text-align:left;margin-left:679.05pt;margin-top:193.95pt;width:99.75pt;height:39pt;z-index:251668480" fillcolor="#d8d8d8">
            <v:textbox style="mso-next-textbox:#_x0000_s1155">
              <w:txbxContent>
                <w:p w:rsidR="005F3203" w:rsidRDefault="005F3203" w:rsidP="00ED39EB">
                  <w:r>
                    <w:t>Отдел магистратуры</w:t>
                  </w:r>
                </w:p>
              </w:txbxContent>
            </v:textbox>
          </v:rect>
        </w:pict>
      </w:r>
      <w:r w:rsidRPr="006571A7">
        <w:rPr>
          <w:noProof/>
        </w:rPr>
        <w:pict>
          <v:rect id="_x0000_s1175" style="position:absolute;left:0;text-align:left;margin-left:60.3pt;margin-top:399.45pt;width:362.25pt;height:21pt;z-index:251688960" fillcolor="#a5a5a5">
            <v:textbox style="mso-next-textbox:#_x0000_s1175">
              <w:txbxContent>
                <w:p w:rsidR="005F3203" w:rsidRDefault="005F3203" w:rsidP="00ED39EB">
                  <w:pPr>
                    <w:shd w:val="clear" w:color="auto" w:fill="595959"/>
                  </w:pPr>
                  <w:proofErr w:type="spellStart"/>
                  <w:r>
                    <w:t>НОЦы</w:t>
                  </w:r>
                  <w:proofErr w:type="spellEnd"/>
                  <w:r>
                    <w:t xml:space="preserve"> с </w:t>
                  </w:r>
                  <w:proofErr w:type="spellStart"/>
                  <w:r>
                    <w:t>УрО</w:t>
                  </w:r>
                  <w:proofErr w:type="spellEnd"/>
                  <w:r>
                    <w:t xml:space="preserve"> РАН («Политическая философия»)</w:t>
                  </w:r>
                </w:p>
              </w:txbxContent>
            </v:textbox>
          </v:rect>
        </w:pict>
      </w:r>
      <w:r w:rsidRPr="006571A7">
        <w:rPr>
          <w:noProof/>
        </w:rPr>
        <w:pict>
          <v:rect id="_x0000_s1174" style="position:absolute;left:0;text-align:left;margin-left:60.3pt;margin-top:361.95pt;width:362.25pt;height:37.5pt;z-index:251687936" fillcolor="#a5a5a5">
            <v:textbox style="mso-next-textbox:#_x0000_s1174">
              <w:txbxContent>
                <w:p w:rsidR="005F3203" w:rsidRDefault="005F3203" w:rsidP="00ED39EB">
                  <w:pPr>
                    <w:shd w:val="clear" w:color="auto" w:fill="595959"/>
                  </w:pPr>
                  <w:proofErr w:type="spellStart"/>
                  <w:r>
                    <w:t>НОЦы</w:t>
                  </w:r>
                  <w:proofErr w:type="spellEnd"/>
                  <w:r>
                    <w:t xml:space="preserve"> ИСПН («</w:t>
                  </w:r>
                  <w:proofErr w:type="spellStart"/>
                  <w:r>
                    <w:t>Модерность</w:t>
                  </w:r>
                  <w:proofErr w:type="spellEnd"/>
                  <w:r>
                    <w:t>, толерантность и интеграция обществ»)</w:t>
                  </w:r>
                </w:p>
              </w:txbxContent>
            </v:textbox>
          </v:rect>
        </w:pict>
      </w:r>
      <w:r w:rsidRPr="006571A7">
        <w:rPr>
          <w:noProof/>
        </w:rPr>
        <w:pict>
          <v:rect id="_x0000_s1173" style="position:absolute;left:0;text-align:left;margin-left:60.3pt;margin-top:339.45pt;width:362.25pt;height:22.5pt;z-index:251686912" fillcolor="#a5a5a5">
            <v:textbox style="mso-next-textbox:#_x0000_s1173">
              <w:txbxContent>
                <w:p w:rsidR="005F3203" w:rsidRPr="003C29FE" w:rsidRDefault="005F3203" w:rsidP="00ED39EB">
                  <w:pPr>
                    <w:shd w:val="clear" w:color="auto" w:fill="595959"/>
                    <w:jc w:val="center"/>
                    <w:rPr>
                      <w:b/>
                      <w:sz w:val="18"/>
                      <w:szCs w:val="18"/>
                    </w:rPr>
                  </w:pPr>
                  <w:r w:rsidRPr="003C29FE">
                    <w:rPr>
                      <w:b/>
                      <w:sz w:val="18"/>
                      <w:szCs w:val="18"/>
                    </w:rPr>
                    <w:t>ИНСТИТУТ КОНФУЦИЯ</w:t>
                  </w:r>
                </w:p>
              </w:txbxContent>
            </v:textbox>
          </v:rect>
        </w:pict>
      </w:r>
      <w:r w:rsidRPr="006571A7">
        <w:rPr>
          <w:noProof/>
        </w:rPr>
        <w:pict>
          <v:shape id="_x0000_s1172" type="#_x0000_t32" style="position:absolute;left:0;text-align:left;margin-left:226.05pt;margin-top:127.95pt;width:3pt;height:156.75pt;z-index:251685888" o:connectortype="straight">
            <v:stroke endarrow="block"/>
          </v:shape>
        </w:pict>
      </w:r>
      <w:r w:rsidRPr="006571A7">
        <w:rPr>
          <w:noProof/>
        </w:rPr>
        <w:pict>
          <v:shape id="_x0000_s1161" type="#_x0000_t32" style="position:absolute;left:0;text-align:left;margin-left:286.8pt;margin-top:31.95pt;width:20.25pt;height:36.75pt;flip:x;z-index:251674624" o:connectortype="straight">
            <v:stroke endarrow="block"/>
          </v:shape>
        </w:pict>
      </w:r>
      <w:r w:rsidRPr="006571A7">
        <w:rPr>
          <w:noProof/>
        </w:rPr>
        <w:pict>
          <v:rect id="_x0000_s1153" style="position:absolute;left:0;text-align:left;margin-left:143.55pt;margin-top:68.7pt;width:173.25pt;height:57.75pt;z-index:251666432" fillcolor="#7f7f7f">
            <v:textbox style="mso-next-textbox:#_x0000_s1153">
              <w:txbxContent>
                <w:p w:rsidR="005F3203" w:rsidRDefault="005F3203" w:rsidP="00ED39EB">
                  <w:r>
                    <w:t xml:space="preserve">Заместитель директора по науке и инновациям </w:t>
                  </w:r>
                </w:p>
              </w:txbxContent>
            </v:textbox>
          </v:rect>
        </w:pict>
      </w:r>
      <w:r w:rsidRPr="006571A7">
        <w:rPr>
          <w:noProof/>
        </w:rPr>
        <w:pict>
          <v:shape id="_x0000_s1166" type="#_x0000_t32" style="position:absolute;left:0;text-align:left;margin-left:292.8pt;margin-top:127.95pt;width:72.75pt;height:66pt;flip:x;z-index:251679744" o:connectortype="straight">
            <v:stroke endarrow="block"/>
          </v:shape>
        </w:pict>
      </w:r>
      <w:r w:rsidRPr="006571A7">
        <w:rPr>
          <w:noProof/>
        </w:rPr>
        <w:pict>
          <v:shape id="_x0000_s1167" type="#_x0000_t32" style="position:absolute;left:0;text-align:left;margin-left:183.3pt;margin-top:127.95pt;width:162.75pt;height:69.75pt;flip:x;z-index:251680768" o:connectortype="straight">
            <v:stroke endarrow="block"/>
          </v:shape>
        </w:pict>
      </w:r>
      <w:r w:rsidRPr="006571A7">
        <w:rPr>
          <w:noProof/>
        </w:rPr>
        <w:pict>
          <v:rect id="_x0000_s1157" style="position:absolute;left:0;text-align:left;margin-left:234.3pt;margin-top:193.95pt;width:93.75pt;height:46.5pt;z-index:251670528" fillcolor="#d8d8d8">
            <v:textbox style="mso-next-textbox:#_x0000_s1157">
              <w:txbxContent>
                <w:p w:rsidR="005F3203" w:rsidRDefault="005F3203" w:rsidP="00ED39EB">
                  <w:r>
                    <w:t>Департамент международных отношений</w:t>
                  </w:r>
                </w:p>
              </w:txbxContent>
            </v:textbox>
          </v:rect>
        </w:pict>
      </w:r>
      <w:r w:rsidRPr="006571A7">
        <w:rPr>
          <w:noProof/>
        </w:rPr>
        <w:pict>
          <v:shape id="_x0000_s1168" type="#_x0000_t32" style="position:absolute;left:0;text-align:left;margin-left:376.05pt;margin-top:127.95pt;width:11.25pt;height:66pt;flip:x;z-index:251681792" o:connectortype="straight">
            <v:stroke endarrow="block"/>
          </v:shape>
        </w:pict>
      </w:r>
      <w:r w:rsidRPr="006571A7">
        <w:rPr>
          <w:noProof/>
        </w:rPr>
        <w:pict>
          <v:rect id="_x0000_s1154" style="position:absolute;left:0;text-align:left;margin-left:558.3pt;margin-top:193.95pt;width:99pt;height:39pt;z-index:251667456" fillcolor="#d8d8d8">
            <v:textbox style="mso-next-textbox:#_x0000_s1154">
              <w:txbxContent>
                <w:p w:rsidR="005F3203" w:rsidRDefault="005F3203" w:rsidP="00ED39EB">
                  <w:r>
                    <w:t>Департамент философии</w:t>
                  </w:r>
                </w:p>
              </w:txbxContent>
            </v:textbox>
          </v:rect>
        </w:pict>
      </w:r>
      <w:r w:rsidRPr="006571A7">
        <w:rPr>
          <w:noProof/>
        </w:rPr>
        <w:pict>
          <v:rect id="_x0000_s1152" style="position:absolute;left:0;text-align:left;margin-left:-38.7pt;margin-top:79.2pt;width:162pt;height:48.75pt;z-index:251665408">
            <v:textbox style="mso-next-textbox:#_x0000_s1152">
              <w:txbxContent>
                <w:p w:rsidR="005F3203" w:rsidRDefault="005F3203" w:rsidP="00ED39EB">
                  <w:r>
                    <w:t>Заместитель  директора по общим вопросам.</w:t>
                  </w:r>
                </w:p>
              </w:txbxContent>
            </v:textbox>
          </v:rect>
        </w:pict>
      </w:r>
      <w:r w:rsidRPr="006571A7">
        <w:rPr>
          <w:noProof/>
        </w:rPr>
        <w:pict>
          <v:rect id="_x0000_s1151" style="position:absolute;left:0;text-align:left;margin-left:580.8pt;margin-top:74.7pt;width:168.75pt;height:47.25pt;z-index:251664384" fillcolor="#a5a5a5">
            <v:textbox style="mso-next-textbox:#_x0000_s1151">
              <w:txbxContent>
                <w:p w:rsidR="005F3203" w:rsidRDefault="005F3203" w:rsidP="00ED39EB">
                  <w:r>
                    <w:t>Заместитель директора по финансово-экономической деятельности</w:t>
                  </w:r>
                </w:p>
              </w:txbxContent>
            </v:textbox>
          </v:rect>
        </w:pict>
      </w:r>
      <w:r w:rsidRPr="006571A7">
        <w:rPr>
          <w:noProof/>
        </w:rPr>
        <w:pict>
          <v:rect id="_x0000_s1150" style="position:absolute;left:0;text-align:left;margin-left:328.05pt;margin-top:79.2pt;width:219.75pt;height:47.25pt;z-index:251663360" fillcolor="#d8d8d8">
            <v:textbox style="mso-next-textbox:#_x0000_s1150">
              <w:txbxContent>
                <w:p w:rsidR="005F3203" w:rsidRDefault="005F3203" w:rsidP="00ED39EB">
                  <w:pPr>
                    <w:jc w:val="both"/>
                  </w:pPr>
                  <w:r>
                    <w:t>Заместитель директора по образовательной деятельности</w:t>
                  </w:r>
                </w:p>
              </w:txbxContent>
            </v:textbox>
          </v:rect>
        </w:pict>
      </w:r>
      <w:r w:rsidRPr="006571A7">
        <w:rPr>
          <w:noProof/>
        </w:rPr>
        <w:pict>
          <v:shape id="_x0000_s1171" type="#_x0000_t32" style="position:absolute;left:0;text-align:left;margin-left:494.55pt;margin-top:126.45pt;width:226.5pt;height:67.5pt;z-index:251684864" o:connectortype="straight">
            <v:stroke endarrow="block"/>
          </v:shape>
        </w:pict>
      </w:r>
      <w:r w:rsidRPr="006571A7">
        <w:rPr>
          <w:noProof/>
        </w:rPr>
        <w:pict>
          <v:shape id="_x0000_s1170" type="#_x0000_t32" style="position:absolute;left:0;text-align:left;margin-left:472.8pt;margin-top:127.95pt;width:126pt;height:66pt;z-index:251683840" o:connectortype="straight">
            <v:stroke endarrow="block"/>
          </v:shape>
        </w:pict>
      </w:r>
      <w:r w:rsidRPr="006571A7">
        <w:rPr>
          <w:noProof/>
        </w:rPr>
        <w:pict>
          <v:shape id="_x0000_s1165" type="#_x0000_t32" style="position:absolute;left:0;text-align:left;margin-left:436.8pt;margin-top:10.2pt;width:106.5pt;height:.75pt;z-index:251678720" o:connectortype="straight"/>
        </w:pict>
      </w:r>
      <w:r w:rsidRPr="006571A7">
        <w:rPr>
          <w:noProof/>
        </w:rPr>
        <w:pict>
          <v:shape id="_x0000_s1164" type="#_x0000_t32" style="position:absolute;left:0;text-align:left;margin-left:199.05pt;margin-top:14.7pt;width:71.25pt;height:0;z-index:251677696" o:connectortype="straight"/>
        </w:pict>
      </w:r>
      <w:r w:rsidRPr="006571A7">
        <w:rPr>
          <w:noProof/>
        </w:rPr>
        <w:pict>
          <v:shape id="_x0000_s1163" type="#_x0000_t32" style="position:absolute;left:0;text-align:left;margin-left:436.8pt;margin-top:31.95pt;width:213.75pt;height:42.75pt;z-index:251676672" o:connectortype="straight">
            <v:stroke endarrow="block"/>
          </v:shape>
        </w:pict>
      </w:r>
      <w:r w:rsidRPr="006571A7">
        <w:rPr>
          <w:noProof/>
        </w:rPr>
        <w:pict>
          <v:shape id="_x0000_s1162" type="#_x0000_t32" style="position:absolute;left:0;text-align:left;margin-left:383.55pt;margin-top:31.95pt;width:27.75pt;height:47.25pt;z-index:251675648" o:connectortype="straight">
            <v:stroke endarrow="block"/>
          </v:shape>
        </w:pict>
      </w:r>
      <w:r w:rsidRPr="006571A7">
        <w:rPr>
          <w:noProof/>
        </w:rPr>
        <w:pict>
          <v:shape id="_x0000_s1160" type="#_x0000_t32" style="position:absolute;left:0;text-align:left;margin-left:83.55pt;margin-top:31.95pt;width:186.75pt;height:47.25pt;flip:x;z-index:251673600" o:connectortype="straight">
            <v:stroke endarrow="block"/>
          </v:shape>
        </w:pict>
      </w:r>
      <w:r w:rsidRPr="006571A7">
        <w:rPr>
          <w:noProof/>
        </w:rPr>
        <w:pict>
          <v:rect id="_x0000_s1149" style="position:absolute;left:0;text-align:left;margin-left:543.3pt;margin-top:-4.05pt;width:169.5pt;height:36pt;z-index:251662336" fillcolor="#f2f2f2">
            <v:textbox style="mso-next-textbox:#_x0000_s1149">
              <w:txbxContent>
                <w:p w:rsidR="005F3203" w:rsidRDefault="005F3203" w:rsidP="00ED39EB">
                  <w:pPr>
                    <w:jc w:val="center"/>
                  </w:pPr>
                  <w:r>
                    <w:t>УЧЕНЫЙ СОВЕТ ИСПН</w:t>
                  </w:r>
                </w:p>
              </w:txbxContent>
            </v:textbox>
          </v:rect>
        </w:pict>
      </w:r>
      <w:r w:rsidRPr="006571A7">
        <w:rPr>
          <w:noProof/>
        </w:rPr>
        <w:pict>
          <v:rect id="_x0000_s1148" style="position:absolute;left:0;text-align:left;margin-left:.3pt;margin-top:-.3pt;width:198.75pt;height:32.25pt;z-index:251661312" fillcolor="#f2f2f2">
            <v:textbox style="mso-next-textbox:#_x0000_s1148">
              <w:txbxContent>
                <w:p w:rsidR="005F3203" w:rsidRDefault="005F3203" w:rsidP="00ED39EB">
                  <w:pPr>
                    <w:jc w:val="center"/>
                  </w:pPr>
                  <w:r>
                    <w:t>ПОПЕЧИТЕЛЬСКИЙ СОВЕТ ИСПН</w:t>
                  </w:r>
                </w:p>
              </w:txbxContent>
            </v:textbox>
          </v:rect>
        </w:pict>
      </w:r>
      <w:r w:rsidRPr="006571A7">
        <w:rPr>
          <w:noProof/>
        </w:rPr>
        <w:pict>
          <v:rect id="_x0000_s1147" style="position:absolute;left:0;text-align:left;margin-left:270.3pt;margin-top:-.3pt;width:166.5pt;height:32.25pt;z-index:251660288" fillcolor="#f2f2f2">
            <v:textbox style="mso-next-textbox:#_x0000_s1147">
              <w:txbxContent>
                <w:p w:rsidR="005F3203" w:rsidRPr="000F706C" w:rsidRDefault="005F3203" w:rsidP="00ED39EB">
                  <w:pPr>
                    <w:jc w:val="center"/>
                    <w:rPr>
                      <w:b/>
                    </w:rPr>
                  </w:pPr>
                  <w:r w:rsidRPr="000F706C">
                    <w:rPr>
                      <w:b/>
                    </w:rPr>
                    <w:t>ДИРЕКТОР ИСПН</w:t>
                  </w:r>
                </w:p>
              </w:txbxContent>
            </v:textbox>
          </v:rect>
        </w:pict>
      </w:r>
    </w:p>
    <w:p w:rsidR="00ED39EB" w:rsidRDefault="00ED39EB" w:rsidP="00ED39EB">
      <w:pPr>
        <w:ind w:left="360"/>
        <w:rPr>
          <w:b/>
          <w:sz w:val="28"/>
          <w:szCs w:val="28"/>
        </w:rPr>
      </w:pPr>
    </w:p>
    <w:p w:rsidR="00ED39EB" w:rsidRPr="00D05595" w:rsidRDefault="00ED39EB" w:rsidP="00ED39EB">
      <w:pPr>
        <w:ind w:left="360"/>
        <w:rPr>
          <w:b/>
          <w:sz w:val="28"/>
          <w:szCs w:val="28"/>
        </w:rPr>
      </w:pPr>
      <w:r>
        <w:rPr>
          <w:b/>
          <w:sz w:val="28"/>
          <w:szCs w:val="28"/>
        </w:rPr>
        <w:t>СТРУКТУРА ДЕПАРТАМЕНТА ФИЛОСОФИИ</w:t>
      </w:r>
    </w:p>
    <w:p w:rsidR="00ED39EB" w:rsidRDefault="00ED39EB" w:rsidP="00ED39EB">
      <w:pPr>
        <w:ind w:left="720"/>
        <w:jc w:val="both"/>
      </w:pPr>
    </w:p>
    <w:p w:rsidR="00ED39EB" w:rsidRDefault="006571A7" w:rsidP="00ED39EB">
      <w:pPr>
        <w:ind w:left="720"/>
        <w:jc w:val="both"/>
      </w:pPr>
      <w:r>
        <w:rPr>
          <w:noProof/>
        </w:rPr>
        <w:pict>
          <v:rect id="_x0000_s1182" style="position:absolute;left:0;text-align:left;margin-left:370.95pt;margin-top:-.1pt;width:102pt;height:39.75pt;z-index:251696128">
            <v:textbox style="mso-next-textbox:#_x0000_s1182">
              <w:txbxContent>
                <w:p w:rsidR="005F3203" w:rsidRDefault="005F3203" w:rsidP="00ED39EB">
                  <w:r>
                    <w:t>Библиотека  УрФУ</w:t>
                  </w:r>
                </w:p>
              </w:txbxContent>
            </v:textbox>
          </v:rect>
        </w:pict>
      </w:r>
    </w:p>
    <w:p w:rsidR="00ED39EB" w:rsidRDefault="006571A7" w:rsidP="00ED39EB">
      <w:pPr>
        <w:ind w:left="720"/>
        <w:jc w:val="both"/>
      </w:pPr>
      <w:r>
        <w:rPr>
          <w:noProof/>
        </w:rPr>
        <w:pict>
          <v:shape id="_x0000_s1190" type="#_x0000_t32" style="position:absolute;left:0;text-align:left;margin-left:281.7pt;margin-top:135.3pt;width:69.75pt;height:74.3pt;z-index:251704320" o:connectortype="straight">
            <v:stroke endarrow="block"/>
          </v:shape>
        </w:pict>
      </w:r>
      <w:r>
        <w:rPr>
          <w:noProof/>
        </w:rPr>
        <w:pict>
          <v:rect id="_x0000_s1183" style="position:absolute;left:0;text-align:left;margin-left:351.45pt;margin-top:209.6pt;width:121.5pt;height:103.45pt;z-index:251697152">
            <v:textbox style="mso-next-textbox:#_x0000_s1183">
              <w:txbxContent>
                <w:p w:rsidR="005F3203" w:rsidRDefault="005F3203" w:rsidP="00ED39EB">
                  <w:pPr>
                    <w:shd w:val="clear" w:color="auto" w:fill="D9D9D9"/>
                    <w:jc w:val="center"/>
                  </w:pPr>
                  <w:r>
                    <w:t>Экспериментальный научно-учебный центр профориентации и регионального образования (</w:t>
                  </w:r>
                  <w:proofErr w:type="spellStart"/>
                  <w:r>
                    <w:t>ЦПиРО</w:t>
                  </w:r>
                  <w:proofErr w:type="spellEnd"/>
                  <w:r>
                    <w:t>)</w:t>
                  </w:r>
                </w:p>
              </w:txbxContent>
            </v:textbox>
          </v:rect>
        </w:pict>
      </w:r>
      <w:r>
        <w:rPr>
          <w:noProof/>
        </w:rPr>
        <w:pict>
          <v:shape id="_x0000_s1193" type="#_x0000_t32" style="position:absolute;left:0;text-align:left;margin-left:-9.3pt;margin-top:320.55pt;width:102pt;height:0;z-index:251707392" o:connectortype="straight"/>
        </w:pict>
      </w:r>
      <w:r>
        <w:rPr>
          <w:noProof/>
        </w:rPr>
        <w:pict>
          <v:shape id="_x0000_s1194" type="#_x0000_t32" style="position:absolute;left:0;text-align:left;margin-left:-9.3pt;margin-top:360.3pt;width:102pt;height:0;z-index:251708416" o:connectortype="straight"/>
        </w:pict>
      </w:r>
      <w:r>
        <w:rPr>
          <w:noProof/>
        </w:rPr>
        <w:pict>
          <v:shape id="_x0000_s1196" type="#_x0000_t32" style="position:absolute;left:0;text-align:left;margin-left:179.7pt;margin-top:232.8pt;width:102pt;height:0;z-index:251710464" o:connectortype="straight"/>
        </w:pict>
      </w:r>
      <w:r>
        <w:rPr>
          <w:noProof/>
        </w:rPr>
        <w:pict>
          <v:shape id="_x0000_s1192" type="#_x0000_t32" style="position:absolute;left:0;text-align:left;margin-left:-9.3pt;margin-top:263.55pt;width:102pt;height:.75pt;flip:y;z-index:251706368" o:connectortype="straight"/>
        </w:pict>
      </w:r>
      <w:r>
        <w:rPr>
          <w:noProof/>
        </w:rPr>
        <w:pict>
          <v:shape id="_x0000_s1191" type="#_x0000_t32" style="position:absolute;left:0;text-align:left;margin-left:35.7pt;margin-top:130.8pt;width:2in;height:78.8pt;flip:x;z-index:251705344" o:connectortype="straight">
            <v:stroke endarrow="block"/>
          </v:shape>
        </w:pict>
      </w:r>
      <w:r>
        <w:rPr>
          <w:noProof/>
        </w:rPr>
        <w:pict>
          <v:shape id="_x0000_s1189" type="#_x0000_t32" style="position:absolute;left:0;text-align:left;margin-left:281.7pt;margin-top:135.3pt;width:89.25pt;height:0;z-index:251703296" o:connectortype="straight">
            <v:stroke endarrow="block"/>
          </v:shape>
        </w:pict>
      </w:r>
      <w:r>
        <w:rPr>
          <w:noProof/>
        </w:rPr>
        <w:pict>
          <v:shape id="_x0000_s1186" type="#_x0000_t32" style="position:absolute;left:0;text-align:left;margin-left:225.45pt;margin-top:65.6pt;width:0;height:49.5pt;z-index:251700224" o:connectortype="straight">
            <v:stroke endarrow="block"/>
          </v:shape>
        </w:pict>
      </w:r>
      <w:r>
        <w:rPr>
          <w:noProof/>
        </w:rPr>
        <w:pict>
          <v:rect id="_x0000_s1180" style="position:absolute;left:0;text-align:left;margin-left:370.95pt;margin-top:115.1pt;width:102pt;height:39.75pt;z-index:251694080">
            <v:textbox style="mso-next-textbox:#_x0000_s1180">
              <w:txbxContent>
                <w:p w:rsidR="005F3203" w:rsidRDefault="005F3203" w:rsidP="00ED39EB">
                  <w:pPr>
                    <w:shd w:val="clear" w:color="auto" w:fill="D9D9D9"/>
                    <w:jc w:val="center"/>
                  </w:pPr>
                  <w:r>
                    <w:t>Философский кабинет</w:t>
                  </w:r>
                </w:p>
              </w:txbxContent>
            </v:textbox>
          </v:rect>
        </w:pict>
      </w:r>
      <w:r>
        <w:rPr>
          <w:noProof/>
        </w:rPr>
        <w:pict>
          <v:rect id="_x0000_s1179" style="position:absolute;left:0;text-align:left;margin-left:179.7pt;margin-top:25.85pt;width:102pt;height:39.75pt;z-index:251693056" strokecolor="#7f7f7f">
            <v:textbox style="mso-next-textbox:#_x0000_s1179">
              <w:txbxContent>
                <w:p w:rsidR="005F3203" w:rsidRDefault="005F3203" w:rsidP="00ED39EB">
                  <w:pPr>
                    <w:shd w:val="clear" w:color="auto" w:fill="D9D9D9"/>
                    <w:jc w:val="center"/>
                  </w:pPr>
                  <w:r>
                    <w:t>Директор</w:t>
                  </w:r>
                </w:p>
              </w:txbxContent>
            </v:textbox>
          </v:rect>
        </w:pict>
      </w:r>
    </w:p>
    <w:p w:rsidR="00ED39EB" w:rsidRPr="00D05595" w:rsidRDefault="006571A7" w:rsidP="00ED39EB">
      <w:pPr>
        <w:ind w:left="360"/>
        <w:rPr>
          <w:b/>
          <w:sz w:val="28"/>
          <w:szCs w:val="28"/>
        </w:rPr>
      </w:pPr>
      <w:r w:rsidRPr="006571A7">
        <w:rPr>
          <w:noProof/>
        </w:rPr>
        <w:pict>
          <v:rect id="_x0000_s1181" style="position:absolute;left:0;text-align:left;margin-left:179.7pt;margin-top:101.3pt;width:102pt;height:46.65pt;z-index:251695104">
            <v:textbox style="mso-next-textbox:#_x0000_s1181">
              <w:txbxContent>
                <w:p w:rsidR="005F3203" w:rsidRDefault="005F3203" w:rsidP="00ED39EB">
                  <w:pPr>
                    <w:shd w:val="clear" w:color="auto" w:fill="D9D9D9"/>
                    <w:jc w:val="center"/>
                  </w:pPr>
                  <w:r>
                    <w:t>Служба директора - деканат</w:t>
                  </w:r>
                </w:p>
              </w:txbxContent>
            </v:textbox>
          </v:rect>
        </w:pict>
      </w:r>
      <w:r w:rsidRPr="006571A7">
        <w:rPr>
          <w:noProof/>
        </w:rPr>
        <w:pict>
          <v:shape id="_x0000_s1187" type="#_x0000_t32" style="position:absolute;left:0;text-align:left;margin-left:225.45pt;margin-top:147.95pt;width:.05pt;height:47.85pt;z-index:251701248" o:connectortype="straight">
            <v:stroke endarrow="block"/>
          </v:shape>
        </w:pict>
      </w:r>
      <w:r w:rsidRPr="006571A7">
        <w:rPr>
          <w:noProof/>
        </w:rPr>
        <w:pict>
          <v:shape id="_x0000_s1205" type="#_x0000_t32" style="position:absolute;left:0;text-align:left;margin-left:92.7pt;margin-top:408.2pt;width:87pt;height:45pt;z-index:251719680" o:connectortype="straight">
            <v:stroke startarrow="block" endarrow="block"/>
          </v:shape>
        </w:pict>
      </w:r>
      <w:r w:rsidRPr="006571A7">
        <w:rPr>
          <w:noProof/>
        </w:rPr>
        <w:pict>
          <v:shape id="_x0000_s1204" type="#_x0000_t32" style="position:absolute;left:0;text-align:left;margin-left:92.7pt;margin-top:359.45pt;width:87pt;height:54.75pt;z-index:251718656" o:connectortype="straight">
            <v:stroke startarrow="block" endarrow="block"/>
          </v:shape>
        </w:pict>
      </w:r>
      <w:r w:rsidRPr="006571A7">
        <w:rPr>
          <w:noProof/>
        </w:rPr>
        <w:pict>
          <v:shape id="_x0000_s1203" type="#_x0000_t32" style="position:absolute;left:0;text-align:left;margin-left:92.7pt;margin-top:318.95pt;width:87pt;height:.75pt;z-index:251717632" o:connectortype="straight">
            <v:stroke startarrow="block" endarrow="block"/>
          </v:shape>
        </w:pict>
      </w:r>
      <w:r w:rsidRPr="006571A7">
        <w:rPr>
          <w:noProof/>
        </w:rPr>
        <w:pict>
          <v:shape id="_x0000_s1202" type="#_x0000_t32" style="position:absolute;left:0;text-align:left;margin-left:92.7pt;margin-top:264.95pt;width:87pt;height:0;z-index:251716608" o:connectortype="straight">
            <v:stroke startarrow="block" endarrow="block"/>
          </v:shape>
        </w:pict>
      </w:r>
      <w:r w:rsidRPr="006571A7">
        <w:rPr>
          <w:noProof/>
        </w:rPr>
        <w:pict>
          <v:rect id="_x0000_s1185" style="position:absolute;left:0;text-align:left;margin-left:-9.3pt;margin-top:195.8pt;width:102pt;height:239.4pt;z-index:251699200">
            <v:textbox style="mso-next-textbox:#_x0000_s1185">
              <w:txbxContent>
                <w:p w:rsidR="005F3203" w:rsidRPr="00D12433" w:rsidRDefault="005F3203" w:rsidP="00ED39EB">
                  <w:pPr>
                    <w:shd w:val="clear" w:color="auto" w:fill="D9D9D9"/>
                    <w:jc w:val="center"/>
                    <w:rPr>
                      <w:b/>
                    </w:rPr>
                  </w:pPr>
                  <w:r w:rsidRPr="00D12433">
                    <w:rPr>
                      <w:b/>
                    </w:rPr>
                    <w:t>Учебно-методические лаборатории</w:t>
                  </w:r>
                  <w:r>
                    <w:rPr>
                      <w:b/>
                    </w:rPr>
                    <w:t>:</w:t>
                  </w:r>
                </w:p>
                <w:p w:rsidR="005F3203" w:rsidRDefault="005F3203" w:rsidP="00ED39EB"/>
                <w:p w:rsidR="005F3203" w:rsidRDefault="005F3203" w:rsidP="00ED39EB">
                  <w:r>
                    <w:t xml:space="preserve">Философской </w:t>
                  </w:r>
                  <w:proofErr w:type="spellStart"/>
                  <w:proofErr w:type="gramStart"/>
                  <w:r>
                    <w:t>социо-лингвистики</w:t>
                  </w:r>
                  <w:proofErr w:type="spellEnd"/>
                  <w:proofErr w:type="gramEnd"/>
                </w:p>
                <w:p w:rsidR="005F3203" w:rsidRDefault="005F3203" w:rsidP="00ED39EB"/>
                <w:p w:rsidR="005F3203" w:rsidRDefault="005F3203" w:rsidP="00ED39EB">
                  <w:r>
                    <w:t>Философской антропологии</w:t>
                  </w:r>
                </w:p>
                <w:p w:rsidR="005F3203" w:rsidRDefault="005F3203" w:rsidP="00ED39EB"/>
                <w:p w:rsidR="005F3203" w:rsidRDefault="005F3203" w:rsidP="00ED39EB">
                  <w:r>
                    <w:t>Социального управления</w:t>
                  </w:r>
                </w:p>
                <w:p w:rsidR="005F3203" w:rsidRDefault="005F3203" w:rsidP="00ED39EB"/>
                <w:p w:rsidR="005F3203" w:rsidRDefault="005F3203" w:rsidP="00ED39EB">
                  <w:r>
                    <w:t>Философии права</w:t>
                  </w:r>
                </w:p>
                <w:p w:rsidR="005F3203" w:rsidRDefault="005F3203" w:rsidP="00ED39EB"/>
                <w:p w:rsidR="005F3203" w:rsidRDefault="005F3203" w:rsidP="00ED39EB"/>
                <w:p w:rsidR="005F3203" w:rsidRDefault="005F3203" w:rsidP="00ED39EB"/>
              </w:txbxContent>
            </v:textbox>
          </v:rect>
        </w:pict>
      </w:r>
      <w:r w:rsidRPr="006571A7">
        <w:rPr>
          <w:noProof/>
        </w:rPr>
        <w:pict>
          <v:shape id="_x0000_s1195" type="#_x0000_t32" style="position:absolute;left:0;text-align:left;margin-left:-9.3pt;margin-top:384.95pt;width:102pt;height:0;z-index:251709440" o:connectortype="straight"/>
        </w:pict>
      </w:r>
      <w:r w:rsidRPr="006571A7">
        <w:rPr>
          <w:noProof/>
        </w:rPr>
        <w:pict>
          <v:rect id="_x0000_s1184" style="position:absolute;left:0;text-align:left;margin-left:179.7pt;margin-top:195.8pt;width:102pt;height:284.4pt;z-index:251698176">
            <v:textbox style="mso-next-textbox:#_x0000_s1184">
              <w:txbxContent>
                <w:p w:rsidR="005F3203" w:rsidRPr="00D12433" w:rsidRDefault="005F3203" w:rsidP="00ED39EB">
                  <w:pPr>
                    <w:shd w:val="clear" w:color="auto" w:fill="D9D9D9"/>
                    <w:jc w:val="center"/>
                    <w:rPr>
                      <w:b/>
                    </w:rPr>
                  </w:pPr>
                  <w:r w:rsidRPr="00D12433">
                    <w:rPr>
                      <w:b/>
                    </w:rPr>
                    <w:t>Кафедры</w:t>
                  </w:r>
                  <w:r>
                    <w:rPr>
                      <w:b/>
                    </w:rPr>
                    <w:t>:</w:t>
                  </w:r>
                </w:p>
                <w:p w:rsidR="005F3203" w:rsidRDefault="005F3203" w:rsidP="00ED39EB"/>
                <w:p w:rsidR="005F3203" w:rsidRDefault="005F3203" w:rsidP="00ED39EB">
                  <w:r>
                    <w:t>Религиоведения</w:t>
                  </w:r>
                </w:p>
                <w:p w:rsidR="005F3203" w:rsidRDefault="005F3203" w:rsidP="00ED39EB"/>
                <w:p w:rsidR="005F3203" w:rsidRDefault="005F3203" w:rsidP="00ED39EB">
                  <w:r>
                    <w:t>Истории философии</w:t>
                  </w:r>
                </w:p>
                <w:p w:rsidR="005F3203" w:rsidRDefault="005F3203" w:rsidP="00ED39EB"/>
                <w:p w:rsidR="005F3203" w:rsidRDefault="005F3203" w:rsidP="00ED39EB">
                  <w:r>
                    <w:t>Философской антропологии</w:t>
                  </w:r>
                </w:p>
                <w:p w:rsidR="005F3203" w:rsidRDefault="005F3203" w:rsidP="00ED39EB"/>
                <w:p w:rsidR="005F3203" w:rsidRDefault="005F3203" w:rsidP="00ED39EB">
                  <w:r>
                    <w:t>Этики, эстетики, теории и истории культуры</w:t>
                  </w:r>
                </w:p>
                <w:p w:rsidR="005F3203" w:rsidRDefault="005F3203" w:rsidP="00ED39EB"/>
                <w:p w:rsidR="005F3203" w:rsidRDefault="005F3203" w:rsidP="00ED39EB">
                  <w:r>
                    <w:t>Социальной философии</w:t>
                  </w:r>
                </w:p>
                <w:p w:rsidR="005F3203" w:rsidRDefault="005F3203" w:rsidP="00ED39EB"/>
                <w:p w:rsidR="005F3203" w:rsidRDefault="005F3203" w:rsidP="00ED39EB">
                  <w:r>
                    <w:t>Онтологии и теории познания</w:t>
                  </w:r>
                </w:p>
              </w:txbxContent>
            </v:textbox>
          </v:rect>
        </w:pict>
      </w:r>
      <w:r w:rsidRPr="006571A7">
        <w:rPr>
          <w:noProof/>
        </w:rPr>
        <w:pict>
          <v:shape id="_x0000_s1200" type="#_x0000_t32" style="position:absolute;left:0;text-align:left;margin-left:179.7pt;margin-top:402.2pt;width:102pt;height:0;z-index:251714560" o:connectortype="straight"/>
        </w:pict>
      </w:r>
      <w:r w:rsidRPr="006571A7">
        <w:rPr>
          <w:noProof/>
        </w:rPr>
        <w:pict>
          <v:shape id="_x0000_s1201" type="#_x0000_t32" style="position:absolute;left:0;text-align:left;margin-left:179.7pt;margin-top:435.2pt;width:102pt;height:0;z-index:251715584" o:connectortype="straight"/>
        </w:pict>
      </w:r>
      <w:r w:rsidRPr="006571A7">
        <w:rPr>
          <w:noProof/>
        </w:rPr>
        <w:pict>
          <v:shape id="_x0000_s1199" type="#_x0000_t32" style="position:absolute;left:0;text-align:left;margin-left:179.7pt;margin-top:333.95pt;width:102pt;height:.75pt;flip:y;z-index:251713536" o:connectortype="straight"/>
        </w:pict>
      </w:r>
      <w:r w:rsidRPr="006571A7">
        <w:rPr>
          <w:noProof/>
        </w:rPr>
        <w:pict>
          <v:shape id="_x0000_s1198" type="#_x0000_t32" style="position:absolute;left:0;text-align:left;margin-left:179.7pt;margin-top:288.2pt;width:102pt;height:.75pt;flip:y;z-index:251712512" o:connectortype="straight"/>
        </w:pict>
      </w:r>
      <w:r w:rsidRPr="006571A7">
        <w:rPr>
          <w:noProof/>
        </w:rPr>
        <w:pict>
          <v:shape id="_x0000_s1197" type="#_x0000_t32" style="position:absolute;left:0;text-align:left;margin-left:179.7pt;margin-top:249.75pt;width:102pt;height:0;z-index:251711488" o:connectortype="straight"/>
        </w:pict>
      </w:r>
      <w:r w:rsidRPr="006571A7">
        <w:rPr>
          <w:noProof/>
        </w:rPr>
        <w:pict>
          <v:shape id="_x0000_s1188" type="#_x0000_t32" style="position:absolute;left:0;text-align:left;margin-left:419.7pt;margin-top:12.05pt;width:.05pt;height:90.15pt;z-index:251702272" o:connectortype="straight">
            <v:stroke endarrow="block"/>
          </v:shape>
        </w:pict>
      </w:r>
      <w:r w:rsidR="00ED39EB">
        <w:rPr>
          <w:b/>
        </w:rPr>
        <w:br w:type="page"/>
      </w:r>
      <w:r w:rsidR="00ED39EB">
        <w:rPr>
          <w:b/>
          <w:sz w:val="28"/>
          <w:szCs w:val="28"/>
        </w:rPr>
        <w:lastRenderedPageBreak/>
        <w:t>СТРУКТУРА ДЕПАРТАМЕНТА ПОЛИТОЛОГИИ И СОЦИОЛОГИИ</w:t>
      </w:r>
    </w:p>
    <w:p w:rsidR="00ED39EB" w:rsidRDefault="00ED39EB" w:rsidP="00ED39EB">
      <w:pPr>
        <w:ind w:left="720"/>
        <w:jc w:val="both"/>
      </w:pPr>
    </w:p>
    <w:p w:rsidR="00ED39EB" w:rsidRDefault="006571A7" w:rsidP="00ED39EB">
      <w:pPr>
        <w:ind w:left="720"/>
        <w:jc w:val="both"/>
      </w:pPr>
      <w:r>
        <w:rPr>
          <w:noProof/>
        </w:rPr>
        <w:pict>
          <v:rect id="_x0000_s1209" style="position:absolute;left:0;text-align:left;margin-left:370.95pt;margin-top:-.1pt;width:102pt;height:39.75pt;z-index:251723776">
            <v:textbox style="mso-next-textbox:#_x0000_s1209">
              <w:txbxContent>
                <w:p w:rsidR="005F3203" w:rsidRDefault="005F3203" w:rsidP="00ED39EB">
                  <w:r>
                    <w:t>Библиотека  УрФУ</w:t>
                  </w:r>
                </w:p>
              </w:txbxContent>
            </v:textbox>
          </v:rect>
        </w:pict>
      </w:r>
    </w:p>
    <w:p w:rsidR="00ED39EB" w:rsidRDefault="006571A7" w:rsidP="00ED39EB">
      <w:pPr>
        <w:ind w:left="720"/>
        <w:jc w:val="both"/>
      </w:pPr>
      <w:r>
        <w:rPr>
          <w:noProof/>
        </w:rPr>
        <w:pict>
          <v:shape id="_x0000_s1219" type="#_x0000_t32" style="position:absolute;left:0;text-align:left;margin-left:179.7pt;margin-top:232.8pt;width:102pt;height:0;z-index:251734016" o:connectortype="straight"/>
        </w:pict>
      </w:r>
      <w:r>
        <w:rPr>
          <w:noProof/>
        </w:rPr>
        <w:pict>
          <v:shape id="_x0000_s1216" type="#_x0000_t32" style="position:absolute;left:0;text-align:left;margin-left:35.7pt;margin-top:130.8pt;width:2in;height:78.8pt;flip:x;z-index:251730944" o:connectortype="straight">
            <v:stroke endarrow="block"/>
          </v:shape>
        </w:pict>
      </w:r>
      <w:r>
        <w:rPr>
          <w:noProof/>
        </w:rPr>
        <w:pict>
          <v:shape id="_x0000_s1215" type="#_x0000_t32" style="position:absolute;left:0;text-align:left;margin-left:281.7pt;margin-top:135.3pt;width:89.25pt;height:0;z-index:251729920" o:connectortype="straight">
            <v:stroke endarrow="block"/>
          </v:shape>
        </w:pict>
      </w:r>
      <w:r>
        <w:rPr>
          <w:noProof/>
        </w:rPr>
        <w:pict>
          <v:shape id="_x0000_s1213" type="#_x0000_t32" style="position:absolute;left:0;text-align:left;margin-left:225.45pt;margin-top:154.85pt;width:0;height:54.75pt;z-index:251727872" o:connectortype="straight">
            <v:stroke endarrow="block"/>
          </v:shape>
        </w:pict>
      </w:r>
      <w:r>
        <w:rPr>
          <w:noProof/>
        </w:rPr>
        <w:pict>
          <v:rect id="_x0000_s1206" style="position:absolute;left:0;text-align:left;margin-left:179.7pt;margin-top:25.85pt;width:102pt;height:39.75pt;z-index:251720704" strokecolor="#7f7f7f">
            <v:textbox style="mso-next-textbox:#_x0000_s1206">
              <w:txbxContent>
                <w:p w:rsidR="005F3203" w:rsidRDefault="005F3203" w:rsidP="00ED39EB">
                  <w:pPr>
                    <w:shd w:val="clear" w:color="auto" w:fill="D9D9D9"/>
                    <w:jc w:val="center"/>
                  </w:pPr>
                  <w:r>
                    <w:t>Директор</w:t>
                  </w:r>
                </w:p>
              </w:txbxContent>
            </v:textbox>
          </v:rect>
        </w:pict>
      </w:r>
    </w:p>
    <w:p w:rsidR="00ED39EB" w:rsidRPr="00D05595" w:rsidRDefault="006571A7" w:rsidP="00ED39EB">
      <w:pPr>
        <w:ind w:left="360"/>
        <w:rPr>
          <w:b/>
          <w:sz w:val="28"/>
          <w:szCs w:val="28"/>
        </w:rPr>
      </w:pPr>
      <w:r w:rsidRPr="006571A7">
        <w:rPr>
          <w:noProof/>
        </w:rPr>
        <w:pict>
          <v:shape id="_x0000_s1226" type="#_x0000_t32" style="position:absolute;left:0;text-align:left;margin-left:179.7pt;margin-top:508.3pt;width:102pt;height:.75pt;z-index:251741184" o:connectortype="straight"/>
        </w:pict>
      </w:r>
      <w:r w:rsidRPr="006571A7">
        <w:rPr>
          <w:noProof/>
        </w:rPr>
        <w:pict>
          <v:shape id="_x0000_s1223" type="#_x0000_t32" style="position:absolute;left:0;text-align:left;margin-left:179.7pt;margin-top:438.55pt;width:102pt;height:0;z-index:251738112" o:connectortype="straight"/>
        </w:pict>
      </w:r>
      <w:r w:rsidRPr="006571A7">
        <w:rPr>
          <w:noProof/>
        </w:rPr>
        <w:pict>
          <v:shape id="_x0000_s1222" type="#_x0000_t32" style="position:absolute;left:0;text-align:left;margin-left:179.7pt;margin-top:395.45pt;width:102pt;height:0;z-index:251737088" o:connectortype="straight"/>
        </w:pict>
      </w:r>
      <w:r w:rsidRPr="006571A7">
        <w:rPr>
          <w:noProof/>
        </w:rPr>
        <w:pict>
          <v:shape id="_x0000_s1224" type="#_x0000_t32" style="position:absolute;left:0;text-align:left;margin-left:92.7pt;margin-top:282.55pt;width:87pt;height:0;z-index:251739136" o:connectortype="straight">
            <v:stroke startarrow="block" endarrow="block"/>
          </v:shape>
        </w:pict>
      </w:r>
      <w:r w:rsidRPr="006571A7">
        <w:rPr>
          <w:noProof/>
        </w:rPr>
        <w:pict>
          <v:shape id="_x0000_s1225" type="#_x0000_t32" style="position:absolute;left:0;text-align:left;margin-left:92.7pt;margin-top:362.05pt;width:87pt;height:.75pt;z-index:251740160" o:connectortype="straight">
            <v:stroke startarrow="block" endarrow="block"/>
          </v:shape>
        </w:pict>
      </w:r>
      <w:r w:rsidRPr="006571A7">
        <w:rPr>
          <w:noProof/>
        </w:rPr>
        <w:pict>
          <v:rect id="_x0000_s1211" style="position:absolute;left:0;text-align:left;margin-left:-9.3pt;margin-top:195.8pt;width:102pt;height:199.65pt;z-index:251725824">
            <v:textbox style="mso-next-textbox:#_x0000_s1211">
              <w:txbxContent>
                <w:p w:rsidR="005F3203" w:rsidRPr="00D12433" w:rsidRDefault="005F3203" w:rsidP="00ED39EB">
                  <w:pPr>
                    <w:shd w:val="clear" w:color="auto" w:fill="D9D9D9"/>
                    <w:jc w:val="center"/>
                    <w:rPr>
                      <w:b/>
                    </w:rPr>
                  </w:pPr>
                  <w:r>
                    <w:rPr>
                      <w:b/>
                    </w:rPr>
                    <w:t>Лаборатории и центры:</w:t>
                  </w:r>
                </w:p>
                <w:p w:rsidR="005F3203" w:rsidRDefault="005F3203" w:rsidP="00ED39EB"/>
                <w:p w:rsidR="005F3203" w:rsidRDefault="005F3203" w:rsidP="00ED39EB"/>
                <w:p w:rsidR="005F3203" w:rsidRDefault="005F3203" w:rsidP="00ED39EB">
                  <w:r>
                    <w:t>Социологическая лаборатория</w:t>
                  </w:r>
                </w:p>
                <w:p w:rsidR="005F3203" w:rsidRDefault="005F3203" w:rsidP="00ED39EB"/>
                <w:p w:rsidR="005F3203" w:rsidRDefault="005F3203" w:rsidP="00ED39EB"/>
                <w:p w:rsidR="005F3203" w:rsidRDefault="005F3203" w:rsidP="00ED39EB"/>
                <w:p w:rsidR="005F3203" w:rsidRDefault="005F3203" w:rsidP="00ED39EB">
                  <w:r>
                    <w:t>Центр политических исследований стран ШОС</w:t>
                  </w:r>
                </w:p>
                <w:p w:rsidR="005F3203" w:rsidRDefault="005F3203" w:rsidP="00ED39EB"/>
                <w:p w:rsidR="005F3203" w:rsidRDefault="005F3203" w:rsidP="00ED39EB"/>
                <w:p w:rsidR="005F3203" w:rsidRDefault="005F3203" w:rsidP="00ED39EB"/>
              </w:txbxContent>
            </v:textbox>
          </v:rect>
        </w:pict>
      </w:r>
      <w:r w:rsidRPr="006571A7">
        <w:rPr>
          <w:noProof/>
        </w:rPr>
        <w:pict>
          <v:shape id="_x0000_s1218" type="#_x0000_t32" style="position:absolute;left:0;text-align:left;margin-left:-9.3pt;margin-top:301.3pt;width:102pt;height:0;z-index:251732992" o:connectortype="straight"/>
        </w:pict>
      </w:r>
      <w:r w:rsidRPr="006571A7">
        <w:rPr>
          <w:noProof/>
        </w:rPr>
        <w:pict>
          <v:shape id="_x0000_s1217" type="#_x0000_t32" style="position:absolute;left:0;text-align:left;margin-left:-9.3pt;margin-top:238.3pt;width:102pt;height:.75pt;flip:y;z-index:251731968" o:connectortype="straight"/>
        </w:pict>
      </w:r>
      <w:r w:rsidRPr="006571A7">
        <w:rPr>
          <w:noProof/>
        </w:rPr>
        <w:pict>
          <v:rect id="_x0000_s1210" style="position:absolute;left:0;text-align:left;margin-left:179.7pt;margin-top:195.8pt;width:102pt;height:367.25pt;z-index:251724800">
            <v:textbox style="mso-next-textbox:#_x0000_s1210">
              <w:txbxContent>
                <w:p w:rsidR="005F3203" w:rsidRPr="00D12433" w:rsidRDefault="005F3203" w:rsidP="00ED39EB">
                  <w:pPr>
                    <w:shd w:val="clear" w:color="auto" w:fill="D9D9D9"/>
                    <w:jc w:val="center"/>
                    <w:rPr>
                      <w:b/>
                    </w:rPr>
                  </w:pPr>
                  <w:r w:rsidRPr="00D12433">
                    <w:rPr>
                      <w:b/>
                    </w:rPr>
                    <w:t>Кафедры</w:t>
                  </w:r>
                  <w:r>
                    <w:rPr>
                      <w:b/>
                    </w:rPr>
                    <w:t>:</w:t>
                  </w:r>
                </w:p>
                <w:p w:rsidR="005F3203" w:rsidRDefault="005F3203" w:rsidP="00ED39EB">
                  <w:pPr>
                    <w:shd w:val="clear" w:color="auto" w:fill="FFFFFF"/>
                  </w:pPr>
                </w:p>
                <w:p w:rsidR="005F3203" w:rsidRDefault="005F3203" w:rsidP="00ED39EB">
                  <w:pPr>
                    <w:shd w:val="clear" w:color="auto" w:fill="FFFFFF"/>
                  </w:pPr>
                  <w:r>
                    <w:t>Кафедра теории и истории социологии</w:t>
                  </w:r>
                </w:p>
                <w:p w:rsidR="005F3203" w:rsidRDefault="005F3203" w:rsidP="00ED39EB"/>
                <w:p w:rsidR="005F3203" w:rsidRDefault="005F3203" w:rsidP="00ED39EB">
                  <w:r>
                    <w:t>Кафедра прикладной социологии</w:t>
                  </w:r>
                </w:p>
                <w:p w:rsidR="005F3203" w:rsidRDefault="005F3203" w:rsidP="00ED39EB"/>
                <w:p w:rsidR="005F3203" w:rsidRDefault="005F3203" w:rsidP="00ED39EB">
                  <w:r>
                    <w:t>Кафедра теории и истории политической науки</w:t>
                  </w:r>
                </w:p>
                <w:p w:rsidR="005F3203" w:rsidRDefault="005F3203" w:rsidP="00ED39EB"/>
                <w:p w:rsidR="005F3203" w:rsidRDefault="005F3203" w:rsidP="00ED39EB">
                  <w:r>
                    <w:t>Кафедра педагогики</w:t>
                  </w:r>
                </w:p>
                <w:p w:rsidR="005F3203" w:rsidRDefault="005F3203" w:rsidP="00ED39EB"/>
                <w:p w:rsidR="005F3203" w:rsidRDefault="005F3203" w:rsidP="00ED39EB">
                  <w:r>
                    <w:t>Кафедра социально-политических наук</w:t>
                  </w:r>
                </w:p>
                <w:p w:rsidR="005F3203" w:rsidRDefault="005F3203" w:rsidP="00ED39EB"/>
                <w:p w:rsidR="005F3203" w:rsidRDefault="005F3203" w:rsidP="00ED39EB">
                  <w:r>
                    <w:t>Кафедра социальной работы</w:t>
                  </w:r>
                </w:p>
                <w:p w:rsidR="005F3203" w:rsidRDefault="005F3203" w:rsidP="00ED39EB"/>
              </w:txbxContent>
            </v:textbox>
          </v:rect>
        </w:pict>
      </w:r>
      <w:r w:rsidRPr="006571A7">
        <w:rPr>
          <w:noProof/>
        </w:rPr>
        <w:pict>
          <v:shape id="_x0000_s1221" type="#_x0000_t32" style="position:absolute;left:0;text-align:left;margin-left:179.7pt;margin-top:326.05pt;width:102pt;height:.75pt;flip:y;z-index:251736064" o:connectortype="straight"/>
        </w:pict>
      </w:r>
      <w:r w:rsidRPr="006571A7">
        <w:rPr>
          <w:noProof/>
        </w:rPr>
        <w:pict>
          <v:shape id="_x0000_s1220" type="#_x0000_t32" style="position:absolute;left:0;text-align:left;margin-left:179.7pt;margin-top:271.3pt;width:102pt;height:0;z-index:251735040" o:connectortype="straight"/>
        </w:pict>
      </w:r>
      <w:r w:rsidRPr="006571A7">
        <w:rPr>
          <w:noProof/>
        </w:rPr>
        <w:pict>
          <v:rect id="_x0000_s1207" style="position:absolute;left:0;text-align:left;margin-left:370.95pt;margin-top:101.3pt;width:102pt;height:69.5pt;z-index:251721728">
            <v:textbox style="mso-next-textbox:#_x0000_s1207">
              <w:txbxContent>
                <w:p w:rsidR="005F3203" w:rsidRDefault="005F3203" w:rsidP="00ED39EB">
                  <w:pPr>
                    <w:shd w:val="clear" w:color="auto" w:fill="D9D9D9"/>
                    <w:jc w:val="center"/>
                  </w:pPr>
                  <w:r>
                    <w:t>Кабинет социально-политической литературы</w:t>
                  </w:r>
                </w:p>
              </w:txbxContent>
            </v:textbox>
          </v:rect>
        </w:pict>
      </w:r>
      <w:r w:rsidRPr="006571A7">
        <w:rPr>
          <w:noProof/>
        </w:rPr>
        <w:pict>
          <v:shape id="_x0000_s1212" type="#_x0000_t32" style="position:absolute;left:0;text-align:left;margin-left:225.45pt;margin-top:51.8pt;width:0;height:26pt;z-index:251726848" o:connectortype="straight">
            <v:stroke endarrow="block"/>
          </v:shape>
        </w:pict>
      </w:r>
      <w:r w:rsidRPr="006571A7">
        <w:rPr>
          <w:noProof/>
        </w:rPr>
        <w:pict>
          <v:rect id="_x0000_s1208" style="position:absolute;left:0;text-align:left;margin-left:179.7pt;margin-top:77.8pt;width:102pt;height:63.25pt;z-index:251722752">
            <v:textbox style="mso-next-textbox:#_x0000_s1208">
              <w:txbxContent>
                <w:p w:rsidR="005F3203" w:rsidRDefault="005F3203" w:rsidP="00ED39EB">
                  <w:pPr>
                    <w:shd w:val="clear" w:color="auto" w:fill="D9D9D9"/>
                    <w:jc w:val="center"/>
                  </w:pPr>
                  <w:r>
                    <w:t>Служба директор</w:t>
                  </w:r>
                  <w:proofErr w:type="gramStart"/>
                  <w:r>
                    <w:t>а-</w:t>
                  </w:r>
                  <w:proofErr w:type="gramEnd"/>
                  <w:r>
                    <w:t xml:space="preserve"> деканат</w:t>
                  </w:r>
                </w:p>
              </w:txbxContent>
            </v:textbox>
          </v:rect>
        </w:pict>
      </w:r>
      <w:r w:rsidRPr="006571A7">
        <w:rPr>
          <w:noProof/>
        </w:rPr>
        <w:pict>
          <v:shape id="_x0000_s1214" type="#_x0000_t32" style="position:absolute;left:0;text-align:left;margin-left:419.7pt;margin-top:12.05pt;width:.05pt;height:90.15pt;z-index:251728896" o:connectortype="straight">
            <v:stroke endarrow="block"/>
          </v:shape>
        </w:pict>
      </w:r>
      <w:r w:rsidR="00ED39EB">
        <w:rPr>
          <w:b/>
        </w:rPr>
        <w:br w:type="page"/>
      </w:r>
      <w:r w:rsidR="00ED39EB">
        <w:rPr>
          <w:b/>
          <w:sz w:val="28"/>
          <w:szCs w:val="28"/>
        </w:rPr>
        <w:lastRenderedPageBreak/>
        <w:t>СТРУКТУРА ДЕПАРТАМЕНТА ПСИХОЛОГИИ</w:t>
      </w:r>
    </w:p>
    <w:p w:rsidR="00ED39EB" w:rsidRDefault="00ED39EB" w:rsidP="00ED39EB">
      <w:pPr>
        <w:ind w:left="720"/>
        <w:jc w:val="both"/>
      </w:pPr>
    </w:p>
    <w:p w:rsidR="00ED39EB" w:rsidRDefault="006571A7" w:rsidP="00ED39EB">
      <w:pPr>
        <w:ind w:left="720"/>
        <w:jc w:val="both"/>
      </w:pPr>
      <w:r>
        <w:rPr>
          <w:noProof/>
        </w:rPr>
        <w:pict>
          <v:rect id="_x0000_s1230" style="position:absolute;left:0;text-align:left;margin-left:370.95pt;margin-top:-.1pt;width:102pt;height:39.75pt;z-index:251745280">
            <v:textbox style="mso-next-textbox:#_x0000_s1230">
              <w:txbxContent>
                <w:p w:rsidR="005F3203" w:rsidRDefault="005F3203" w:rsidP="00ED39EB">
                  <w:r>
                    <w:t>Библиотека  УрФУ</w:t>
                  </w:r>
                </w:p>
              </w:txbxContent>
            </v:textbox>
          </v:rect>
        </w:pict>
      </w:r>
    </w:p>
    <w:p w:rsidR="00ED39EB" w:rsidRDefault="006571A7" w:rsidP="00ED39EB">
      <w:pPr>
        <w:ind w:left="720"/>
        <w:jc w:val="both"/>
      </w:pPr>
      <w:r>
        <w:rPr>
          <w:noProof/>
        </w:rPr>
        <w:pict>
          <v:shape id="_x0000_s1240" type="#_x0000_t32" style="position:absolute;left:0;text-align:left;margin-left:179.7pt;margin-top:232.8pt;width:102pt;height:0;z-index:251755520" o:connectortype="straight"/>
        </w:pict>
      </w:r>
      <w:r>
        <w:rPr>
          <w:noProof/>
        </w:rPr>
        <w:pict>
          <v:shape id="_x0000_s1237" type="#_x0000_t32" style="position:absolute;left:0;text-align:left;margin-left:35.7pt;margin-top:130.8pt;width:2in;height:78.8pt;flip:x;z-index:251752448" o:connectortype="straight">
            <v:stroke endarrow="block"/>
          </v:shape>
        </w:pict>
      </w:r>
      <w:r>
        <w:rPr>
          <w:noProof/>
        </w:rPr>
        <w:pict>
          <v:shape id="_x0000_s1236" type="#_x0000_t32" style="position:absolute;left:0;text-align:left;margin-left:281.7pt;margin-top:135.3pt;width:89.25pt;height:0;z-index:251751424" o:connectortype="straight">
            <v:stroke endarrow="block"/>
          </v:shape>
        </w:pict>
      </w:r>
      <w:r>
        <w:rPr>
          <w:noProof/>
        </w:rPr>
        <w:pict>
          <v:shape id="_x0000_s1234" type="#_x0000_t32" style="position:absolute;left:0;text-align:left;margin-left:225.45pt;margin-top:154.85pt;width:0;height:54.75pt;z-index:251749376" o:connectortype="straight">
            <v:stroke endarrow="block"/>
          </v:shape>
        </w:pict>
      </w:r>
      <w:r>
        <w:rPr>
          <w:noProof/>
        </w:rPr>
        <w:pict>
          <v:rect id="_x0000_s1227" style="position:absolute;left:0;text-align:left;margin-left:179.7pt;margin-top:25.85pt;width:102pt;height:39.75pt;z-index:251742208" strokecolor="#7f7f7f">
            <v:textbox style="mso-next-textbox:#_x0000_s1227">
              <w:txbxContent>
                <w:p w:rsidR="005F3203" w:rsidRDefault="005F3203" w:rsidP="00ED39EB">
                  <w:pPr>
                    <w:shd w:val="clear" w:color="auto" w:fill="D9D9D9"/>
                    <w:jc w:val="center"/>
                  </w:pPr>
                  <w:r>
                    <w:t>Директор</w:t>
                  </w:r>
                </w:p>
              </w:txbxContent>
            </v:textbox>
          </v:rect>
        </w:pict>
      </w:r>
    </w:p>
    <w:p w:rsidR="00ED39EB" w:rsidRDefault="006571A7" w:rsidP="00ED39EB">
      <w:r>
        <w:rPr>
          <w:noProof/>
        </w:rPr>
        <w:pict>
          <v:rect id="_x0000_s1232" style="position:absolute;margin-left:-9.3pt;margin-top:195.8pt;width:102pt;height:323pt;z-index:251747328">
            <v:textbox style="mso-next-textbox:#_x0000_s1232">
              <w:txbxContent>
                <w:p w:rsidR="005F3203" w:rsidRPr="00D12433" w:rsidRDefault="005F3203" w:rsidP="00ED39EB">
                  <w:pPr>
                    <w:shd w:val="clear" w:color="auto" w:fill="D9D9D9"/>
                    <w:jc w:val="center"/>
                    <w:rPr>
                      <w:b/>
                    </w:rPr>
                  </w:pPr>
                  <w:r>
                    <w:rPr>
                      <w:b/>
                    </w:rPr>
                    <w:t>Учебно-методические лаборатории и центры:</w:t>
                  </w:r>
                </w:p>
                <w:p w:rsidR="005F3203" w:rsidRDefault="005F3203" w:rsidP="00ED39EB"/>
                <w:p w:rsidR="005F3203" w:rsidRDefault="005F3203" w:rsidP="00ED39EB">
                  <w:r>
                    <w:t>Учебная лаборатория для общего психологического практикума</w:t>
                  </w:r>
                </w:p>
                <w:p w:rsidR="005F3203" w:rsidRDefault="005F3203" w:rsidP="00ED39EB"/>
                <w:p w:rsidR="005F3203" w:rsidRDefault="005F3203" w:rsidP="00ED39EB">
                  <w:r>
                    <w:t>Учебно-научная лаборатория психофизиологии и психофизики</w:t>
                  </w:r>
                </w:p>
                <w:p w:rsidR="005F3203" w:rsidRDefault="005F3203" w:rsidP="00ED39EB"/>
                <w:p w:rsidR="005F3203" w:rsidRDefault="005F3203" w:rsidP="00ED39EB">
                  <w:r>
                    <w:t>Центр переподготовки, повышения квалификации и дополнительного образования</w:t>
                  </w:r>
                </w:p>
              </w:txbxContent>
            </v:textbox>
          </v:rect>
        </w:pict>
      </w:r>
      <w:r>
        <w:rPr>
          <w:noProof/>
        </w:rPr>
        <w:pict>
          <v:shape id="_x0000_s1245" type="#_x0000_t32" style="position:absolute;margin-left:-9.3pt;margin-top:414.55pt;width:102pt;height:0;z-index:251760640" o:connectortype="straight"/>
        </w:pict>
      </w:r>
      <w:r>
        <w:rPr>
          <w:noProof/>
        </w:rPr>
        <w:pict>
          <v:shape id="_x0000_s1239" type="#_x0000_t32" style="position:absolute;margin-left:-9.3pt;margin-top:344.05pt;width:102pt;height:0;z-index:251754496" o:connectortype="straight"/>
        </w:pict>
      </w:r>
      <w:r>
        <w:rPr>
          <w:noProof/>
        </w:rPr>
        <w:pict>
          <v:shape id="_x0000_s1243" type="#_x0000_t32" style="position:absolute;margin-left:179.7pt;margin-top:414.55pt;width:102pt;height:0;z-index:251758592" o:connectortype="straight"/>
        </w:pict>
      </w:r>
      <w:r>
        <w:rPr>
          <w:noProof/>
        </w:rPr>
        <w:pict>
          <v:shape id="_x0000_s1242" type="#_x0000_t32" style="position:absolute;margin-left:179.7pt;margin-top:356.05pt;width:102pt;height:.75pt;flip:y;z-index:251757568" o:connectortype="straight"/>
        </w:pict>
      </w:r>
      <w:r>
        <w:rPr>
          <w:noProof/>
        </w:rPr>
        <w:pict>
          <v:shape id="_x0000_s1241" type="#_x0000_t32" style="position:absolute;margin-left:179.7pt;margin-top:282.55pt;width:102pt;height:0;z-index:251756544" o:connectortype="straight"/>
        </w:pict>
      </w:r>
      <w:r>
        <w:rPr>
          <w:noProof/>
        </w:rPr>
        <w:pict>
          <v:shape id="_x0000_s1238" type="#_x0000_t32" style="position:absolute;margin-left:-9.3pt;margin-top:260.8pt;width:102pt;height:.75pt;flip:y;z-index:251753472" o:connectortype="straight"/>
        </w:pict>
      </w:r>
      <w:r>
        <w:rPr>
          <w:noProof/>
        </w:rPr>
        <w:pict>
          <v:rect id="_x0000_s1228" style="position:absolute;margin-left:370.95pt;margin-top:101.3pt;width:102pt;height:75.5pt;z-index:251743232">
            <v:textbox style="mso-next-textbox:#_x0000_s1228">
              <w:txbxContent>
                <w:p w:rsidR="005F3203" w:rsidRDefault="005F3203" w:rsidP="00ED39EB">
                  <w:pPr>
                    <w:shd w:val="clear" w:color="auto" w:fill="D9D9D9"/>
                    <w:jc w:val="center"/>
                  </w:pPr>
                  <w:r>
                    <w:t>Специализированный учебно-методический кабинет психологии</w:t>
                  </w:r>
                </w:p>
              </w:txbxContent>
            </v:textbox>
          </v:rect>
        </w:pict>
      </w:r>
      <w:r>
        <w:rPr>
          <w:noProof/>
        </w:rPr>
        <w:pict>
          <v:shape id="_x0000_s1244" type="#_x0000_t32" style="position:absolute;margin-left:179.7pt;margin-top:497.8pt;width:102pt;height:.75pt;z-index:251759616" o:connectortype="straight"/>
        </w:pict>
      </w:r>
      <w:r>
        <w:rPr>
          <w:noProof/>
        </w:rPr>
        <w:pict>
          <v:rect id="_x0000_s1231" style="position:absolute;margin-left:179.7pt;margin-top:195.8pt;width:102pt;height:367.25pt;z-index:251746304">
            <v:textbox style="mso-next-textbox:#_x0000_s1231">
              <w:txbxContent>
                <w:p w:rsidR="005F3203" w:rsidRPr="00D12433" w:rsidRDefault="005F3203" w:rsidP="00ED39EB">
                  <w:pPr>
                    <w:shd w:val="clear" w:color="auto" w:fill="D9D9D9"/>
                    <w:jc w:val="center"/>
                    <w:rPr>
                      <w:b/>
                    </w:rPr>
                  </w:pPr>
                  <w:r w:rsidRPr="00D12433">
                    <w:rPr>
                      <w:b/>
                    </w:rPr>
                    <w:t>Кафедры</w:t>
                  </w:r>
                  <w:r>
                    <w:rPr>
                      <w:b/>
                    </w:rPr>
                    <w:t>:</w:t>
                  </w:r>
                </w:p>
                <w:p w:rsidR="005F3203" w:rsidRDefault="005F3203" w:rsidP="00ED39EB"/>
                <w:p w:rsidR="005F3203" w:rsidRDefault="005F3203" w:rsidP="00ED39EB">
                  <w:r>
                    <w:t>Кафедра общей психологии и психологии личности</w:t>
                  </w:r>
                </w:p>
                <w:p w:rsidR="005F3203" w:rsidRDefault="005F3203" w:rsidP="00ED39EB"/>
                <w:p w:rsidR="005F3203" w:rsidRDefault="005F3203" w:rsidP="00ED39EB">
                  <w:r>
                    <w:t>Кафедра социальной и политической психологии</w:t>
                  </w:r>
                </w:p>
                <w:p w:rsidR="005F3203" w:rsidRDefault="005F3203" w:rsidP="00ED39EB"/>
                <w:p w:rsidR="005F3203" w:rsidRDefault="005F3203" w:rsidP="00ED39EB">
                  <w:r>
                    <w:t>Кафедра психофизиологии и психофизики</w:t>
                  </w:r>
                </w:p>
                <w:p w:rsidR="005F3203" w:rsidRDefault="005F3203" w:rsidP="00ED39EB"/>
                <w:p w:rsidR="005F3203" w:rsidRDefault="005F3203" w:rsidP="00ED39EB">
                  <w:r>
                    <w:t>Кафедра психологии развития и педагогической психологии</w:t>
                  </w:r>
                </w:p>
                <w:p w:rsidR="005F3203" w:rsidRDefault="005F3203" w:rsidP="00ED39EB"/>
                <w:p w:rsidR="005F3203" w:rsidRDefault="005F3203" w:rsidP="00ED39EB">
                  <w:r>
                    <w:t>Кафедра клинической психологии</w:t>
                  </w:r>
                </w:p>
                <w:p w:rsidR="005F3203" w:rsidRDefault="005F3203" w:rsidP="00ED39EB"/>
                <w:p w:rsidR="005F3203" w:rsidRDefault="005F3203" w:rsidP="00ED39EB">
                  <w:r>
                    <w:t>Кафедра социальной работы</w:t>
                  </w:r>
                </w:p>
                <w:p w:rsidR="005F3203" w:rsidRDefault="005F3203" w:rsidP="00ED39EB"/>
              </w:txbxContent>
            </v:textbox>
          </v:rect>
        </w:pict>
      </w:r>
      <w:r>
        <w:rPr>
          <w:noProof/>
        </w:rPr>
        <w:pict>
          <v:shape id="_x0000_s1233" type="#_x0000_t32" style="position:absolute;margin-left:225.45pt;margin-top:51.8pt;width:0;height:26pt;z-index:251748352" o:connectortype="straight">
            <v:stroke endarrow="block"/>
          </v:shape>
        </w:pict>
      </w:r>
      <w:r>
        <w:rPr>
          <w:noProof/>
        </w:rPr>
        <w:pict>
          <v:rect id="_x0000_s1229" style="position:absolute;margin-left:179.7pt;margin-top:77.8pt;width:102pt;height:63.25pt;z-index:251744256">
            <v:textbox style="mso-next-textbox:#_x0000_s1229">
              <w:txbxContent>
                <w:p w:rsidR="005F3203" w:rsidRDefault="005F3203" w:rsidP="00ED39EB">
                  <w:pPr>
                    <w:shd w:val="clear" w:color="auto" w:fill="D9D9D9"/>
                    <w:jc w:val="center"/>
                  </w:pPr>
                  <w:r>
                    <w:t>Служба директора - деканат</w:t>
                  </w:r>
                </w:p>
              </w:txbxContent>
            </v:textbox>
          </v:rect>
        </w:pict>
      </w:r>
      <w:r>
        <w:rPr>
          <w:noProof/>
        </w:rPr>
        <w:pict>
          <v:shape id="_x0000_s1235" type="#_x0000_t32" style="position:absolute;margin-left:419.7pt;margin-top:12.05pt;width:.05pt;height:90.15pt;z-index:251750400" o:connectortype="straight">
            <v:stroke endarrow="block"/>
          </v:shape>
        </w:pict>
      </w:r>
      <w:r w:rsidR="00ED39EB">
        <w:rPr>
          <w:b/>
        </w:rPr>
        <w:br w:type="page"/>
      </w:r>
    </w:p>
    <w:p w:rsidR="00ED39EB" w:rsidRDefault="00ED39EB" w:rsidP="00ED39EB">
      <w:pPr>
        <w:ind w:left="-709" w:right="-284"/>
      </w:pPr>
    </w:p>
    <w:p w:rsidR="00ED39EB" w:rsidRPr="00D05595" w:rsidRDefault="00ED39EB" w:rsidP="00ED39EB">
      <w:pPr>
        <w:ind w:left="360"/>
        <w:rPr>
          <w:b/>
          <w:sz w:val="28"/>
          <w:szCs w:val="28"/>
        </w:rPr>
      </w:pPr>
      <w:r>
        <w:rPr>
          <w:b/>
          <w:sz w:val="28"/>
          <w:szCs w:val="28"/>
        </w:rPr>
        <w:t>СТРУКТУРА ДЕПАРТАМЕНТА МЕЖДУНАРОДНЫХ ОТНОШЕНИЙ</w:t>
      </w:r>
    </w:p>
    <w:p w:rsidR="00ED39EB" w:rsidRDefault="00ED39EB" w:rsidP="00ED39EB">
      <w:pPr>
        <w:ind w:left="720"/>
        <w:jc w:val="both"/>
      </w:pPr>
    </w:p>
    <w:p w:rsidR="00ED39EB" w:rsidRDefault="006571A7" w:rsidP="00ED39EB">
      <w:pPr>
        <w:ind w:left="720"/>
        <w:jc w:val="both"/>
      </w:pPr>
      <w:r>
        <w:rPr>
          <w:noProof/>
        </w:rPr>
        <w:pict>
          <v:rect id="_x0000_s1249" style="position:absolute;left:0;text-align:left;margin-left:370.95pt;margin-top:-.1pt;width:102pt;height:39.75pt;z-index:251764736">
            <v:textbox style="mso-next-textbox:#_x0000_s1249">
              <w:txbxContent>
                <w:p w:rsidR="005F3203" w:rsidRDefault="005F3203" w:rsidP="00ED39EB">
                  <w:r>
                    <w:t>Библиотека  УрФУ</w:t>
                  </w:r>
                </w:p>
              </w:txbxContent>
            </v:textbox>
          </v:rect>
        </w:pict>
      </w:r>
    </w:p>
    <w:p w:rsidR="00ED39EB" w:rsidRDefault="006571A7" w:rsidP="00ED39EB">
      <w:pPr>
        <w:ind w:left="720"/>
        <w:jc w:val="both"/>
      </w:pPr>
      <w:r>
        <w:rPr>
          <w:noProof/>
        </w:rPr>
        <w:pict>
          <v:shape id="_x0000_s1259" type="#_x0000_t32" style="position:absolute;left:0;text-align:left;margin-left:179.7pt;margin-top:232.8pt;width:102pt;height:0;z-index:251774976" o:connectortype="straight"/>
        </w:pict>
      </w:r>
      <w:r>
        <w:rPr>
          <w:noProof/>
        </w:rPr>
        <w:pict>
          <v:shape id="_x0000_s1256" type="#_x0000_t32" style="position:absolute;left:0;text-align:left;margin-left:35.7pt;margin-top:130.8pt;width:2in;height:78.8pt;flip:x;z-index:251771904" o:connectortype="straight">
            <v:stroke endarrow="block"/>
          </v:shape>
        </w:pict>
      </w:r>
      <w:r>
        <w:rPr>
          <w:noProof/>
        </w:rPr>
        <w:pict>
          <v:shape id="_x0000_s1255" type="#_x0000_t32" style="position:absolute;left:0;text-align:left;margin-left:281.7pt;margin-top:135.3pt;width:89.25pt;height:0;z-index:251770880" o:connectortype="straight">
            <v:stroke endarrow="block"/>
          </v:shape>
        </w:pict>
      </w:r>
      <w:r>
        <w:rPr>
          <w:noProof/>
        </w:rPr>
        <w:pict>
          <v:shape id="_x0000_s1253" type="#_x0000_t32" style="position:absolute;left:0;text-align:left;margin-left:225.45pt;margin-top:154.85pt;width:0;height:54.75pt;z-index:251768832" o:connectortype="straight">
            <v:stroke endarrow="block"/>
          </v:shape>
        </w:pict>
      </w:r>
      <w:r>
        <w:rPr>
          <w:noProof/>
        </w:rPr>
        <w:pict>
          <v:rect id="_x0000_s1246" style="position:absolute;left:0;text-align:left;margin-left:179.7pt;margin-top:25.85pt;width:102pt;height:39.75pt;z-index:251761664" strokecolor="#7f7f7f">
            <v:textbox style="mso-next-textbox:#_x0000_s1246">
              <w:txbxContent>
                <w:p w:rsidR="005F3203" w:rsidRDefault="005F3203" w:rsidP="00ED39EB">
                  <w:pPr>
                    <w:shd w:val="clear" w:color="auto" w:fill="D9D9D9"/>
                    <w:jc w:val="center"/>
                  </w:pPr>
                  <w:r>
                    <w:t>Директор</w:t>
                  </w:r>
                </w:p>
              </w:txbxContent>
            </v:textbox>
          </v:rect>
        </w:pict>
      </w:r>
    </w:p>
    <w:p w:rsidR="00525FA9" w:rsidRPr="00D05595" w:rsidRDefault="006571A7" w:rsidP="00525FA9">
      <w:pPr>
        <w:ind w:left="360"/>
        <w:rPr>
          <w:b/>
          <w:sz w:val="28"/>
          <w:szCs w:val="28"/>
        </w:rPr>
      </w:pPr>
      <w:r w:rsidRPr="006571A7">
        <w:rPr>
          <w:noProof/>
        </w:rPr>
        <w:pict>
          <v:rect id="_x0000_s1250" style="position:absolute;left:0;text-align:left;margin-left:179.7pt;margin-top:195.8pt;width:102pt;height:183.65pt;z-index:251765760">
            <v:textbox style="mso-next-textbox:#_x0000_s1250">
              <w:txbxContent>
                <w:p w:rsidR="005F3203" w:rsidRPr="00D12433" w:rsidRDefault="005F3203" w:rsidP="00ED39EB">
                  <w:pPr>
                    <w:shd w:val="clear" w:color="auto" w:fill="D9D9D9"/>
                    <w:jc w:val="center"/>
                    <w:rPr>
                      <w:b/>
                    </w:rPr>
                  </w:pPr>
                  <w:r w:rsidRPr="00D12433">
                    <w:rPr>
                      <w:b/>
                    </w:rPr>
                    <w:t>Кафедры</w:t>
                  </w:r>
                  <w:r>
                    <w:rPr>
                      <w:b/>
                    </w:rPr>
                    <w:t>:</w:t>
                  </w:r>
                </w:p>
                <w:p w:rsidR="005F3203" w:rsidRDefault="005F3203" w:rsidP="00ED39EB"/>
                <w:p w:rsidR="005F3203" w:rsidRDefault="005F3203" w:rsidP="00ED39EB">
                  <w:r>
                    <w:t>Теории и истории международных отношений</w:t>
                  </w:r>
                </w:p>
                <w:p w:rsidR="005F3203" w:rsidRDefault="005F3203" w:rsidP="00ED39EB">
                  <w:r>
                    <w:t>Востоковедения</w:t>
                  </w:r>
                </w:p>
                <w:p w:rsidR="005F3203" w:rsidRDefault="005F3203" w:rsidP="00ED39EB"/>
                <w:p w:rsidR="005F3203" w:rsidRDefault="005F3203" w:rsidP="00ED39EB">
                  <w:r>
                    <w:t>Европейских исследований</w:t>
                  </w:r>
                </w:p>
                <w:p w:rsidR="005F3203" w:rsidRDefault="005F3203" w:rsidP="00ED39EB">
                  <w:r>
                    <w:t>Евразийских исследований</w:t>
                  </w:r>
                </w:p>
              </w:txbxContent>
            </v:textbox>
          </v:rect>
        </w:pict>
      </w:r>
      <w:r w:rsidRPr="006571A7">
        <w:rPr>
          <w:noProof/>
        </w:rPr>
        <w:pict>
          <v:shape id="_x0000_s1265" type="#_x0000_t32" style="position:absolute;left:0;text-align:left;margin-left:-9.3pt;margin-top:467.2pt;width:102pt;height:.75pt;z-index:251781120" o:connectortype="straight"/>
        </w:pict>
      </w:r>
      <w:r w:rsidRPr="006571A7">
        <w:rPr>
          <w:noProof/>
        </w:rPr>
        <w:pict>
          <v:shape id="_x0000_s1258" type="#_x0000_t32" style="position:absolute;left:0;text-align:left;margin-left:-9.3pt;margin-top:351.7pt;width:102pt;height:0;z-index:251773952" o:connectortype="straight"/>
        </w:pict>
      </w:r>
      <w:r w:rsidRPr="006571A7">
        <w:rPr>
          <w:noProof/>
        </w:rPr>
        <w:pict>
          <v:shape id="_x0000_s1257" type="#_x0000_t32" style="position:absolute;left:0;text-align:left;margin-left:-9.3pt;margin-top:250.45pt;width:102pt;height:.75pt;flip:y;z-index:251772928" o:connectortype="straight"/>
        </w:pict>
      </w:r>
      <w:r w:rsidRPr="006571A7">
        <w:rPr>
          <w:noProof/>
        </w:rPr>
        <w:pict>
          <v:shape id="_x0000_s1264" type="#_x0000_t32" style="position:absolute;left:0;text-align:left;margin-left:179.7pt;margin-top:378.7pt;width:102pt;height:.75pt;z-index:251780096" o:connectortype="straight"/>
        </w:pict>
      </w:r>
      <w:r w:rsidRPr="006571A7">
        <w:rPr>
          <w:noProof/>
        </w:rPr>
        <w:pict>
          <v:shape id="_x0000_s1262" type="#_x0000_t32" style="position:absolute;left:0;text-align:left;margin-left:179.7pt;margin-top:337.45pt;width:102pt;height:0;z-index:251778048" o:connectortype="straight"/>
        </w:pict>
      </w:r>
      <w:r w:rsidRPr="006571A7">
        <w:rPr>
          <w:noProof/>
        </w:rPr>
        <w:pict>
          <v:shape id="_x0000_s1261" type="#_x0000_t32" style="position:absolute;left:0;text-align:left;margin-left:179.7pt;margin-top:308.2pt;width:102pt;height:.75pt;flip:y;z-index:251777024" o:connectortype="straight"/>
        </w:pict>
      </w:r>
      <w:r w:rsidRPr="006571A7">
        <w:rPr>
          <w:noProof/>
        </w:rPr>
        <w:pict>
          <v:rect id="_x0000_s1251" style="position:absolute;left:0;text-align:left;margin-left:-9.3pt;margin-top:195.8pt;width:102pt;height:323pt;z-index:251766784">
            <v:textbox style="mso-next-textbox:#_x0000_s1251">
              <w:txbxContent>
                <w:p w:rsidR="005F3203" w:rsidRPr="00D12433" w:rsidRDefault="005F3203" w:rsidP="00ED39EB">
                  <w:pPr>
                    <w:shd w:val="clear" w:color="auto" w:fill="D9D9D9"/>
                    <w:jc w:val="center"/>
                    <w:rPr>
                      <w:b/>
                    </w:rPr>
                  </w:pPr>
                  <w:r>
                    <w:rPr>
                      <w:b/>
                    </w:rPr>
                    <w:t>Вспомогательные подразделения:</w:t>
                  </w:r>
                </w:p>
                <w:p w:rsidR="005F3203" w:rsidRDefault="005F3203" w:rsidP="00ED39EB"/>
                <w:p w:rsidR="005F3203" w:rsidRDefault="005F3203" w:rsidP="00ED39EB">
                  <w:r w:rsidRPr="003A56C8">
                    <w:t>Кафедра ЮНЕСКО мира, демократии, толерантности и международного взаимопонимания</w:t>
                  </w:r>
                </w:p>
                <w:p w:rsidR="005F3203" w:rsidRDefault="005F3203" w:rsidP="00ED39EB">
                  <w:r w:rsidRPr="003A56C8">
                    <w:t>Центр информации Европейского Союза</w:t>
                  </w:r>
                </w:p>
                <w:p w:rsidR="005F3203" w:rsidRDefault="005F3203" w:rsidP="00ED39EB"/>
                <w:p w:rsidR="005F3203" w:rsidRDefault="005F3203" w:rsidP="00ED39EB">
                  <w:r>
                    <w:t>Центр дополнительного образования</w:t>
                  </w:r>
                </w:p>
                <w:p w:rsidR="005F3203" w:rsidRDefault="005F3203" w:rsidP="00ED39EB"/>
                <w:p w:rsidR="005F3203" w:rsidRDefault="005F3203" w:rsidP="00ED39EB">
                  <w:r>
                    <w:t>Центр информационных технологий</w:t>
                  </w:r>
                </w:p>
              </w:txbxContent>
            </v:textbox>
          </v:rect>
        </w:pict>
      </w:r>
      <w:r w:rsidRPr="006571A7">
        <w:rPr>
          <w:noProof/>
        </w:rPr>
        <w:pict>
          <v:shape id="_x0000_s1263" type="#_x0000_t32" style="position:absolute;left:0;text-align:left;margin-left:-9.3pt;margin-top:414.55pt;width:102pt;height:0;z-index:251779072" o:connectortype="straight"/>
        </w:pict>
      </w:r>
      <w:r w:rsidRPr="006571A7">
        <w:rPr>
          <w:noProof/>
        </w:rPr>
        <w:pict>
          <v:shape id="_x0000_s1260" type="#_x0000_t32" style="position:absolute;left:0;text-align:left;margin-left:179.7pt;margin-top:282.55pt;width:102pt;height:0;z-index:251776000" o:connectortype="straight"/>
        </w:pict>
      </w:r>
      <w:r w:rsidRPr="006571A7">
        <w:rPr>
          <w:noProof/>
        </w:rPr>
        <w:pict>
          <v:rect id="_x0000_s1247" style="position:absolute;left:0;text-align:left;margin-left:370.95pt;margin-top:101.3pt;width:102pt;height:75.5pt;z-index:251762688">
            <v:textbox style="mso-next-textbox:#_x0000_s1247">
              <w:txbxContent>
                <w:p w:rsidR="005F3203" w:rsidRPr="00F36EE7" w:rsidRDefault="005F3203" w:rsidP="00ED39EB">
                  <w:r>
                    <w:t>Кабинет международных отношений (фонд источников)</w:t>
                  </w:r>
                </w:p>
              </w:txbxContent>
            </v:textbox>
          </v:rect>
        </w:pict>
      </w:r>
      <w:r w:rsidRPr="006571A7">
        <w:rPr>
          <w:noProof/>
        </w:rPr>
        <w:pict>
          <v:shape id="_x0000_s1252" type="#_x0000_t32" style="position:absolute;left:0;text-align:left;margin-left:225.45pt;margin-top:51.8pt;width:0;height:26pt;z-index:251767808" o:connectortype="straight">
            <v:stroke endarrow="block"/>
          </v:shape>
        </w:pict>
      </w:r>
      <w:r w:rsidRPr="006571A7">
        <w:rPr>
          <w:noProof/>
        </w:rPr>
        <w:pict>
          <v:rect id="_x0000_s1248" style="position:absolute;left:0;text-align:left;margin-left:179.7pt;margin-top:77.8pt;width:102pt;height:63.25pt;z-index:251763712">
            <v:textbox style="mso-next-textbox:#_x0000_s1248">
              <w:txbxContent>
                <w:p w:rsidR="005F3203" w:rsidRDefault="005F3203" w:rsidP="00ED39EB">
                  <w:pPr>
                    <w:shd w:val="clear" w:color="auto" w:fill="D9D9D9"/>
                    <w:jc w:val="center"/>
                  </w:pPr>
                  <w:r>
                    <w:t>Служба директора - деканат</w:t>
                  </w:r>
                </w:p>
              </w:txbxContent>
            </v:textbox>
          </v:rect>
        </w:pict>
      </w:r>
      <w:r w:rsidRPr="006571A7">
        <w:rPr>
          <w:noProof/>
        </w:rPr>
        <w:pict>
          <v:shape id="_x0000_s1254" type="#_x0000_t32" style="position:absolute;left:0;text-align:left;margin-left:419.7pt;margin-top:12.05pt;width:.05pt;height:90.15pt;z-index:251769856" o:connectortype="straight">
            <v:stroke endarrow="block"/>
          </v:shape>
        </w:pict>
      </w:r>
      <w:r w:rsidR="00ED39EB">
        <w:rPr>
          <w:b/>
        </w:rPr>
        <w:br w:type="page"/>
      </w:r>
      <w:r w:rsidR="00525FA9">
        <w:rPr>
          <w:b/>
          <w:sz w:val="28"/>
          <w:szCs w:val="28"/>
        </w:rPr>
        <w:lastRenderedPageBreak/>
        <w:t>СТРУКТУРА ДЕПАРТАМЕНТА ДПО (ИППК)</w:t>
      </w:r>
    </w:p>
    <w:p w:rsidR="00525FA9" w:rsidRDefault="00525FA9" w:rsidP="00525FA9">
      <w:pPr>
        <w:ind w:left="720"/>
        <w:jc w:val="both"/>
      </w:pPr>
    </w:p>
    <w:p w:rsidR="00525FA9" w:rsidRDefault="006571A7" w:rsidP="00525FA9">
      <w:pPr>
        <w:ind w:left="720"/>
        <w:jc w:val="both"/>
      </w:pPr>
      <w:r>
        <w:rPr>
          <w:noProof/>
        </w:rPr>
        <w:pict>
          <v:shape id="_x0000_s1284" type="#_x0000_t32" style="position:absolute;left:0;text-align:left;margin-left:-9.3pt;margin-top:320.55pt;width:102pt;height:0;z-index:251801600" o:connectortype="straight"/>
        </w:pict>
      </w:r>
      <w:r>
        <w:rPr>
          <w:noProof/>
        </w:rPr>
        <w:pict>
          <v:shape id="_x0000_s1287" type="#_x0000_t32" style="position:absolute;left:0;text-align:left;margin-left:179.7pt;margin-top:232.8pt;width:102pt;height:0;z-index:251804672" o:connectortype="straight"/>
        </w:pict>
      </w:r>
      <w:r>
        <w:rPr>
          <w:noProof/>
        </w:rPr>
        <w:pict>
          <v:shape id="_x0000_s1283" type="#_x0000_t32" style="position:absolute;left:0;text-align:left;margin-left:-9.3pt;margin-top:263.55pt;width:102pt;height:.75pt;flip:y;z-index:251800576" o:connectortype="straight"/>
        </w:pict>
      </w:r>
      <w:r>
        <w:rPr>
          <w:noProof/>
        </w:rPr>
        <w:pict>
          <v:shape id="_x0000_s1282" type="#_x0000_t32" style="position:absolute;left:0;text-align:left;margin-left:35.7pt;margin-top:130.8pt;width:2in;height:78.8pt;flip:x;z-index:251799552" o:connectortype="straight">
            <v:stroke endarrow="block"/>
          </v:shape>
        </w:pict>
      </w:r>
      <w:r>
        <w:rPr>
          <w:noProof/>
        </w:rPr>
        <w:pict>
          <v:shape id="_x0000_s1277" type="#_x0000_t32" style="position:absolute;left:0;text-align:left;margin-left:225.45pt;margin-top:65.6pt;width:0;height:49.5pt;z-index:251794432" o:connectortype="straight">
            <v:stroke endarrow="block"/>
          </v:shape>
        </w:pict>
      </w:r>
      <w:r>
        <w:rPr>
          <w:noProof/>
        </w:rPr>
        <w:pict>
          <v:rect id="_x0000_s1270" style="position:absolute;left:0;text-align:left;margin-left:179.7pt;margin-top:25.85pt;width:102pt;height:39.75pt;z-index:251787264" strokecolor="#7f7f7f">
            <v:textbox style="mso-next-textbox:#_x0000_s1270">
              <w:txbxContent>
                <w:p w:rsidR="005F3203" w:rsidRDefault="005F3203" w:rsidP="00525FA9">
                  <w:pPr>
                    <w:shd w:val="clear" w:color="auto" w:fill="D9D9D9"/>
                    <w:jc w:val="center"/>
                  </w:pPr>
                  <w:r>
                    <w:t>Директор</w:t>
                  </w:r>
                </w:p>
              </w:txbxContent>
            </v:textbox>
          </v:rect>
        </w:pict>
      </w:r>
    </w:p>
    <w:p w:rsidR="00ED39EB" w:rsidRDefault="006571A7" w:rsidP="00BE4088">
      <w:pPr>
        <w:spacing w:line="360" w:lineRule="auto"/>
        <w:rPr>
          <w:b/>
        </w:rPr>
      </w:pPr>
      <w:r w:rsidRPr="006571A7">
        <w:rPr>
          <w:noProof/>
        </w:rPr>
        <w:pict>
          <v:rect id="_x0000_s1276" style="position:absolute;margin-left:-9.3pt;margin-top:195.8pt;width:102pt;height:302pt;z-index:251793408">
            <v:textbox style="mso-next-textbox:#_x0000_s1276">
              <w:txbxContent>
                <w:p w:rsidR="005F3203" w:rsidRPr="00D12433" w:rsidRDefault="005F3203" w:rsidP="00525FA9">
                  <w:pPr>
                    <w:shd w:val="clear" w:color="auto" w:fill="D9D9D9"/>
                    <w:jc w:val="center"/>
                    <w:rPr>
                      <w:b/>
                    </w:rPr>
                  </w:pPr>
                  <w:r w:rsidRPr="00D12433">
                    <w:rPr>
                      <w:b/>
                    </w:rPr>
                    <w:t xml:space="preserve">Учебно-методические </w:t>
                  </w:r>
                  <w:r>
                    <w:rPr>
                      <w:b/>
                    </w:rPr>
                    <w:t>центры:</w:t>
                  </w:r>
                </w:p>
                <w:p w:rsidR="005F3203" w:rsidRDefault="005F3203" w:rsidP="00525FA9"/>
                <w:p w:rsidR="005F3203" w:rsidRDefault="005F3203" w:rsidP="00525FA9">
                  <w:r>
                    <w:t>Отдел управления проектами</w:t>
                  </w:r>
                </w:p>
                <w:p w:rsidR="005F3203" w:rsidRDefault="005F3203" w:rsidP="00525FA9"/>
                <w:p w:rsidR="005F3203" w:rsidRDefault="005F3203" w:rsidP="00525FA9">
                  <w:r>
                    <w:t>Центр повышения квалификации преподавателей СПОУ</w:t>
                  </w:r>
                </w:p>
                <w:p w:rsidR="005F3203" w:rsidRDefault="005F3203" w:rsidP="00525FA9"/>
                <w:p w:rsidR="005F3203" w:rsidRDefault="005F3203" w:rsidP="00525FA9">
                  <w:r>
                    <w:t>Центр информационных технологий</w:t>
                  </w:r>
                </w:p>
                <w:p w:rsidR="005F3203" w:rsidRDefault="005F3203" w:rsidP="00525FA9"/>
                <w:p w:rsidR="005F3203" w:rsidRDefault="005F3203" w:rsidP="00525FA9">
                  <w:r>
                    <w:t>Центр иностранных языков</w:t>
                  </w:r>
                </w:p>
                <w:p w:rsidR="005F3203" w:rsidRDefault="005F3203" w:rsidP="00525FA9"/>
                <w:p w:rsidR="005F3203" w:rsidRDefault="005F3203" w:rsidP="00525FA9"/>
              </w:txbxContent>
            </v:textbox>
          </v:rect>
        </w:pict>
      </w:r>
      <w:r w:rsidRPr="006571A7">
        <w:rPr>
          <w:noProof/>
        </w:rPr>
        <w:pict>
          <v:shape id="_x0000_s1297" type="#_x0000_t32" style="position:absolute;margin-left:-9.3pt;margin-top:444.55pt;width:102pt;height:0;z-index:251809792" o:connectortype="straight"/>
        </w:pict>
      </w:r>
      <w:r w:rsidR="001D050D">
        <w:rPr>
          <w:noProof/>
        </w:rPr>
        <w:drawing>
          <wp:inline distT="0" distB="0" distL="0" distR="0">
            <wp:extent cx="1304925" cy="95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02995" cy="8051"/>
                    </a:xfrm>
                    <a:prstGeom prst="rect">
                      <a:avLst/>
                    </a:prstGeom>
                    <a:noFill/>
                    <a:ln w="9525">
                      <a:noFill/>
                      <a:miter lim="800000"/>
                      <a:headEnd/>
                      <a:tailEnd/>
                    </a:ln>
                  </pic:spPr>
                </pic:pic>
              </a:graphicData>
            </a:graphic>
          </wp:inline>
        </w:drawing>
      </w:r>
      <w:r w:rsidRPr="006571A7">
        <w:rPr>
          <w:noProof/>
        </w:rPr>
        <w:pict>
          <v:shape id="_x0000_s1290" type="#_x0000_t32" style="position:absolute;margin-left:179.7pt;margin-top:319.7pt;width:102pt;height:.75pt;flip:y;z-index:251807744;mso-position-horizontal-relative:text;mso-position-vertical-relative:text" o:connectortype="straight"/>
        </w:pict>
      </w:r>
      <w:r w:rsidRPr="006571A7">
        <w:rPr>
          <w:noProof/>
        </w:rPr>
        <w:pict>
          <v:rect id="_x0000_s1275" style="position:absolute;margin-left:179.7pt;margin-top:195.8pt;width:102pt;height:217.25pt;z-index:251792384;mso-position-horizontal-relative:text;mso-position-vertical-relative:text">
            <v:textbox style="mso-next-textbox:#_x0000_s1275">
              <w:txbxContent>
                <w:p w:rsidR="005F3203" w:rsidRPr="00D12433" w:rsidRDefault="005F3203" w:rsidP="00525FA9">
                  <w:pPr>
                    <w:shd w:val="clear" w:color="auto" w:fill="D9D9D9"/>
                    <w:jc w:val="center"/>
                    <w:rPr>
                      <w:b/>
                    </w:rPr>
                  </w:pPr>
                  <w:r w:rsidRPr="00D12433">
                    <w:rPr>
                      <w:b/>
                    </w:rPr>
                    <w:t>Кафедры</w:t>
                  </w:r>
                  <w:r>
                    <w:rPr>
                      <w:b/>
                    </w:rPr>
                    <w:t>:</w:t>
                  </w:r>
                </w:p>
                <w:p w:rsidR="005F3203" w:rsidRDefault="005F3203" w:rsidP="00525FA9"/>
                <w:p w:rsidR="005F3203" w:rsidRDefault="005F3203" w:rsidP="00525FA9">
                  <w:r>
                    <w:t>Политологии, социологии и массовых коммуникаций</w:t>
                  </w:r>
                </w:p>
                <w:p w:rsidR="005F3203" w:rsidRDefault="005F3203" w:rsidP="00525FA9"/>
                <w:p w:rsidR="005F3203" w:rsidRDefault="005F3203" w:rsidP="00525FA9">
                  <w:r>
                    <w:t>Психологии</w:t>
                  </w:r>
                </w:p>
                <w:p w:rsidR="005F3203" w:rsidRDefault="005F3203" w:rsidP="00525FA9"/>
                <w:p w:rsidR="005F3203" w:rsidRDefault="005F3203" w:rsidP="00525FA9"/>
                <w:p w:rsidR="005F3203" w:rsidRDefault="005F3203" w:rsidP="00525FA9">
                  <w:r>
                    <w:t xml:space="preserve">Философии и </w:t>
                  </w:r>
                  <w:proofErr w:type="spellStart"/>
                  <w:r>
                    <w:t>культурологии</w:t>
                  </w:r>
                  <w:proofErr w:type="spellEnd"/>
                </w:p>
                <w:p w:rsidR="005F3203" w:rsidRDefault="005F3203" w:rsidP="00525FA9"/>
                <w:p w:rsidR="005F3203" w:rsidRDefault="005F3203" w:rsidP="00525FA9">
                  <w:r>
                    <w:t>Экономики и права</w:t>
                  </w:r>
                </w:p>
                <w:p w:rsidR="005F3203" w:rsidRDefault="005F3203" w:rsidP="00525FA9"/>
              </w:txbxContent>
            </v:textbox>
          </v:rect>
        </w:pict>
      </w:r>
      <w:r w:rsidRPr="006571A7">
        <w:rPr>
          <w:noProof/>
        </w:rPr>
        <w:pict>
          <v:shape id="_x0000_s1291" type="#_x0000_t32" style="position:absolute;margin-left:179.7pt;margin-top:374.05pt;width:102pt;height:0;z-index:251808768;mso-position-horizontal-relative:text;mso-position-vertical-relative:text" o:connectortype="straight"/>
        </w:pict>
      </w:r>
      <w:r w:rsidRPr="006571A7">
        <w:rPr>
          <w:noProof/>
        </w:rPr>
        <w:pict>
          <v:rect id="_x0000_s1272" style="position:absolute;margin-left:179.7pt;margin-top:101.3pt;width:102pt;height:46.65pt;z-index:251789312;mso-position-horizontal-relative:text;mso-position-vertical-relative:text">
            <v:textbox style="mso-next-textbox:#_x0000_s1272">
              <w:txbxContent>
                <w:p w:rsidR="005F3203" w:rsidRDefault="005F3203" w:rsidP="00525FA9">
                  <w:pPr>
                    <w:shd w:val="clear" w:color="auto" w:fill="D9D9D9"/>
                    <w:jc w:val="center"/>
                  </w:pPr>
                  <w:r>
                    <w:t>Служба директора - администрация</w:t>
                  </w:r>
                </w:p>
              </w:txbxContent>
            </v:textbox>
          </v:rect>
        </w:pict>
      </w:r>
      <w:r w:rsidRPr="006571A7">
        <w:rPr>
          <w:noProof/>
        </w:rPr>
        <w:pict>
          <v:shape id="_x0000_s1278" type="#_x0000_t32" style="position:absolute;margin-left:225.45pt;margin-top:147.95pt;width:.05pt;height:47.85pt;z-index:251795456;mso-position-horizontal-relative:text;mso-position-vertical-relative:text" o:connectortype="straight">
            <v:stroke endarrow="block"/>
          </v:shape>
        </w:pict>
      </w:r>
      <w:r w:rsidRPr="006571A7">
        <w:rPr>
          <w:noProof/>
        </w:rPr>
        <w:pict>
          <v:shape id="_x0000_s1286" type="#_x0000_t32" style="position:absolute;margin-left:-9.3pt;margin-top:384.95pt;width:102pt;height:0;z-index:251803648;mso-position-horizontal-relative:text;mso-position-vertical-relative:text" o:connectortype="straight"/>
        </w:pict>
      </w:r>
      <w:r w:rsidRPr="006571A7">
        <w:rPr>
          <w:noProof/>
        </w:rPr>
        <w:pict>
          <v:shape id="_x0000_s1289" type="#_x0000_t32" style="position:absolute;margin-left:179.7pt;margin-top:288.2pt;width:102pt;height:.75pt;flip:y;z-index:251806720;mso-position-horizontal-relative:text;mso-position-vertical-relative:text" o:connectortype="straight"/>
        </w:pict>
      </w:r>
      <w:r w:rsidR="00525FA9">
        <w:rPr>
          <w:b/>
        </w:rPr>
        <w:br w:type="page"/>
      </w:r>
      <w:r w:rsidR="00BD2AAC">
        <w:rPr>
          <w:b/>
        </w:rPr>
        <w:lastRenderedPageBreak/>
        <w:t xml:space="preserve">4.4. Место Института в структуре УрФУ. </w:t>
      </w:r>
    </w:p>
    <w:p w:rsidR="00BD2AAC" w:rsidRDefault="006F4D00" w:rsidP="00BE4088">
      <w:pPr>
        <w:spacing w:line="360" w:lineRule="auto"/>
        <w:ind w:firstLine="709"/>
      </w:pPr>
      <w:r>
        <w:t>Место Института социальных и политических наук определяется следующими основными положениями.</w:t>
      </w:r>
    </w:p>
    <w:p w:rsidR="006F4D00" w:rsidRDefault="006F4D00" w:rsidP="00BF1330">
      <w:pPr>
        <w:pStyle w:val="a6"/>
        <w:numPr>
          <w:ilvl w:val="0"/>
          <w:numId w:val="12"/>
        </w:numPr>
        <w:spacing w:line="360" w:lineRule="auto"/>
        <w:ind w:left="0" w:firstLine="709"/>
        <w:jc w:val="both"/>
      </w:pPr>
      <w:r>
        <w:t xml:space="preserve">ИСПН в УрФУ играет роль </w:t>
      </w:r>
      <w:r w:rsidRPr="006F4D00">
        <w:rPr>
          <w:i/>
        </w:rPr>
        <w:t>экспертно-аналитического центра</w:t>
      </w:r>
      <w:r>
        <w:t xml:space="preserve"> в области социальных проблем и технологий, обеспечивая социологическую, психологическую и </w:t>
      </w:r>
      <w:proofErr w:type="spellStart"/>
      <w:r>
        <w:t>полит-технологическую</w:t>
      </w:r>
      <w:proofErr w:type="spellEnd"/>
      <w:r>
        <w:t xml:space="preserve"> поддержку проектам и программам университета в целом. ИСПН разрабатывает и, в тесном сотрудничестве со службами и другими институтами УрФУ, осуществляет инициативные проекты, направленные на усиление значимости университета в региональном сообществе. </w:t>
      </w:r>
      <w:r w:rsidR="0010211D">
        <w:t>Благодаря реализации этих проектов</w:t>
      </w:r>
      <w:r w:rsidR="00F23364">
        <w:t xml:space="preserve"> УрФУ сможет позиционировать себя в качестве центра не только технологических, но и более широко – социальных – инноваций.</w:t>
      </w:r>
    </w:p>
    <w:p w:rsidR="00F23364" w:rsidRDefault="006F4D00" w:rsidP="00BF1330">
      <w:pPr>
        <w:pStyle w:val="a6"/>
        <w:numPr>
          <w:ilvl w:val="0"/>
          <w:numId w:val="12"/>
        </w:numPr>
        <w:spacing w:line="360" w:lineRule="auto"/>
        <w:ind w:left="0" w:firstLine="709"/>
        <w:jc w:val="both"/>
      </w:pPr>
      <w:r>
        <w:t xml:space="preserve">ИСПН в качестве лидера в области академических международных связей в регионе выполняет в УрФУ роль </w:t>
      </w:r>
      <w:r>
        <w:rPr>
          <w:i/>
        </w:rPr>
        <w:t>ресурсного центра международного сотрудничества</w:t>
      </w:r>
      <w:r>
        <w:t xml:space="preserve">, осуществляя повышение квалификации сотрудников УрФУ и других Федеральных университетов в самых различных областях международного сотрудничества. Для этого в ИСПН создается специальная проектная группа «Центр </w:t>
      </w:r>
      <w:r w:rsidR="0010211D">
        <w:t xml:space="preserve">повышения квалификации в области международного сотрудничества». Уже в 2011 году планируется </w:t>
      </w:r>
      <w:r w:rsidR="00F23364">
        <w:t>провести</w:t>
      </w:r>
      <w:r w:rsidR="0010211D">
        <w:t xml:space="preserve"> </w:t>
      </w:r>
      <w:r w:rsidR="00F23364">
        <w:t xml:space="preserve">как минимум три программы повышения квалификации: </w:t>
      </w:r>
    </w:p>
    <w:p w:rsidR="00F23364" w:rsidRDefault="00F23364" w:rsidP="00BF1330">
      <w:pPr>
        <w:pStyle w:val="a6"/>
        <w:numPr>
          <w:ilvl w:val="0"/>
          <w:numId w:val="13"/>
        </w:numPr>
        <w:spacing w:line="360" w:lineRule="auto"/>
        <w:ind w:left="0" w:firstLine="1069"/>
        <w:jc w:val="both"/>
      </w:pPr>
      <w:r>
        <w:t xml:space="preserve">для сотрудников Федеральных университетов в области международного опыта по осуществлению социальных функций крупных университетов (Екатеринбург, Турин-Болонья (Италия): совместно с Итальянским посольством в Москве, Фондом «Новая Евразия», Туринским политехническим университетом и Болонским университетом), </w:t>
      </w:r>
    </w:p>
    <w:p w:rsidR="00F23364" w:rsidRDefault="00F23364" w:rsidP="00BF1330">
      <w:pPr>
        <w:pStyle w:val="a6"/>
        <w:numPr>
          <w:ilvl w:val="0"/>
          <w:numId w:val="13"/>
        </w:numPr>
        <w:spacing w:line="360" w:lineRule="auto"/>
        <w:ind w:left="0" w:firstLine="1069"/>
        <w:jc w:val="both"/>
      </w:pPr>
      <w:r>
        <w:t xml:space="preserve">для ППС Федеральных университетов – в области новых педагогических технологий и методик преподавания (Екатеринбург, Будапешт (Венгрия): совместно с программой </w:t>
      </w:r>
      <w:r>
        <w:rPr>
          <w:lang w:val="en-US"/>
        </w:rPr>
        <w:t>HESP</w:t>
      </w:r>
      <w:r w:rsidRPr="00F23364">
        <w:t xml:space="preserve"> </w:t>
      </w:r>
      <w:r>
        <w:t xml:space="preserve">и Центрально-Европейским университетом), </w:t>
      </w:r>
    </w:p>
    <w:p w:rsidR="00F23364" w:rsidRDefault="00F23364" w:rsidP="00BF1330">
      <w:pPr>
        <w:pStyle w:val="a6"/>
        <w:numPr>
          <w:ilvl w:val="0"/>
          <w:numId w:val="13"/>
        </w:numPr>
        <w:spacing w:line="360" w:lineRule="auto"/>
        <w:ind w:left="0" w:firstLine="1069"/>
        <w:jc w:val="both"/>
      </w:pPr>
      <w:r>
        <w:t xml:space="preserve">для научных сотрудников Уральского Федерального Университета в области разработки научных проектов в партнерстве с европейскими организациями (Екатеринбург, </w:t>
      </w:r>
      <w:proofErr w:type="spellStart"/>
      <w:r>
        <w:t>Лиллаферед</w:t>
      </w:r>
      <w:proofErr w:type="spellEnd"/>
      <w:r>
        <w:t xml:space="preserve"> (Венгрия): совместно с Фондом «Новая Евразия» и организацией </w:t>
      </w:r>
      <w:r>
        <w:rPr>
          <w:lang w:val="en-US"/>
        </w:rPr>
        <w:t>INNOCENTER</w:t>
      </w:r>
      <w:r w:rsidRPr="00F23364">
        <w:t xml:space="preserve"> </w:t>
      </w:r>
      <w:r>
        <w:t xml:space="preserve">(Венгрия)). </w:t>
      </w:r>
    </w:p>
    <w:p w:rsidR="00012D4A" w:rsidRDefault="00F23364" w:rsidP="00BE4088">
      <w:pPr>
        <w:pStyle w:val="a6"/>
        <w:spacing w:line="360" w:lineRule="auto"/>
        <w:ind w:left="0" w:firstLine="851"/>
        <w:jc w:val="both"/>
      </w:pPr>
      <w:r>
        <w:t xml:space="preserve">Говоря об основных процессах – учебном, научном и инновационном – ИСПН </w:t>
      </w:r>
      <w:r w:rsidR="00012D4A">
        <w:t xml:space="preserve">будет максимально широко сотрудничать с другими Институтами УрФУ. При этом на сегодняшний день особое значение для ИСПН имеет сотрудничество с Институтом гуманитарных наук и искусств, Институтом базового образования, Высшей школой </w:t>
      </w:r>
      <w:r w:rsidR="00012D4A">
        <w:lastRenderedPageBreak/>
        <w:t>экономики и менеджмента, Физико-техническим Институ</w:t>
      </w:r>
      <w:r w:rsidR="000D140D">
        <w:t>том (факультетом) и Институтом Естественных Н</w:t>
      </w:r>
      <w:r w:rsidR="00012D4A">
        <w:t xml:space="preserve">аук. </w:t>
      </w:r>
    </w:p>
    <w:p w:rsidR="009E4329" w:rsidRDefault="00012D4A" w:rsidP="00BF1330">
      <w:pPr>
        <w:pStyle w:val="a6"/>
        <w:numPr>
          <w:ilvl w:val="0"/>
          <w:numId w:val="14"/>
        </w:numPr>
        <w:tabs>
          <w:tab w:val="left" w:pos="0"/>
        </w:tabs>
        <w:spacing w:line="360" w:lineRule="auto"/>
        <w:ind w:left="0" w:firstLine="993"/>
        <w:jc w:val="both"/>
      </w:pPr>
      <w:r>
        <w:t xml:space="preserve">Сотрудничество с </w:t>
      </w:r>
      <w:r w:rsidRPr="00B84045">
        <w:rPr>
          <w:b/>
          <w:i/>
        </w:rPr>
        <w:t>Институтом Гуманитарных Наук и Искусств</w:t>
      </w:r>
      <w:r>
        <w:t xml:space="preserve"> определяется близостью научной и образовательной тематики.</w:t>
      </w:r>
      <w:r w:rsidR="009E4329">
        <w:t xml:space="preserve"> Уральский МИОН во многих своих проектах привлекает специалистов в области филологии, истории, </w:t>
      </w:r>
      <w:proofErr w:type="spellStart"/>
      <w:r w:rsidR="009E4329">
        <w:t>культурологии</w:t>
      </w:r>
      <w:proofErr w:type="spellEnd"/>
      <w:r w:rsidR="009E4329">
        <w:t xml:space="preserve"> и журналистики, а ученые ИСПН, в свою очередь, принимают участие в проектах, инициированных ИГНИ. Практически все приоритетные научные направления развития ИСПН подразумевают самое тесное сотрудничество с ИГНИ. В области образования, целый ряд предметов гуманитарного цикла в департаментах ИСПН читаются специалистами ИГНИ (история, литература, </w:t>
      </w:r>
      <w:proofErr w:type="spellStart"/>
      <w:r w:rsidR="009E4329">
        <w:t>культурология</w:t>
      </w:r>
      <w:proofErr w:type="spellEnd"/>
      <w:r w:rsidR="009E4329">
        <w:t xml:space="preserve"> и т.п.). В свою очередь, ИСПН отвечает за качественное прочтение философских, политологических и социологических дисциплин в ИГНИ. Наконец, инновационные проекты ИСПН в области социальных технологий и социальных функций университета не могут быть успешно реализованы без самого широкого участия специалистов-гуманитариев. </w:t>
      </w:r>
    </w:p>
    <w:p w:rsidR="00002568" w:rsidRDefault="009E4329" w:rsidP="00BF1330">
      <w:pPr>
        <w:pStyle w:val="a6"/>
        <w:numPr>
          <w:ilvl w:val="0"/>
          <w:numId w:val="14"/>
        </w:numPr>
        <w:tabs>
          <w:tab w:val="left" w:pos="0"/>
        </w:tabs>
        <w:spacing w:line="360" w:lineRule="auto"/>
        <w:ind w:left="0" w:firstLine="993"/>
        <w:jc w:val="both"/>
      </w:pPr>
      <w:r>
        <w:t xml:space="preserve">Сотрудничество с </w:t>
      </w:r>
      <w:r w:rsidRPr="00B84045">
        <w:rPr>
          <w:b/>
          <w:i/>
        </w:rPr>
        <w:t>Институтом базового образования</w:t>
      </w:r>
      <w:r w:rsidRPr="009E4329">
        <w:rPr>
          <w:i/>
        </w:rPr>
        <w:t xml:space="preserve"> </w:t>
      </w:r>
      <w:r>
        <w:t xml:space="preserve">УрФУ определяется, главным образом, наличием «перекрывающихся» образовательных программ – в области </w:t>
      </w:r>
      <w:r w:rsidRPr="008142BB">
        <w:rPr>
          <w:b/>
          <w:i/>
        </w:rPr>
        <w:t>лингвистики</w:t>
      </w:r>
      <w:r>
        <w:t xml:space="preserve"> и в сфере </w:t>
      </w:r>
      <w:r w:rsidRPr="008142BB">
        <w:rPr>
          <w:b/>
          <w:i/>
        </w:rPr>
        <w:t>государственно-муниципального управления</w:t>
      </w:r>
      <w:r>
        <w:t xml:space="preserve">. Для устранения </w:t>
      </w:r>
      <w:r w:rsidR="008142BB">
        <w:t>ненужной «внутренней»</w:t>
      </w:r>
      <w:r>
        <w:t xml:space="preserve"> конкуренции в этой сфере</w:t>
      </w:r>
      <w:r w:rsidR="008142BB">
        <w:t xml:space="preserve"> предлагается на начальном этапе формирования Института </w:t>
      </w:r>
      <w:r>
        <w:t xml:space="preserve"> по согласованию с </w:t>
      </w:r>
      <w:r w:rsidR="008142BB">
        <w:t xml:space="preserve">организаторами этих программ в ИБО, во-первых, осуществить «разведение» этих программ по профилям направлений подготовки, и, во-вторых, создать специальные учебно-методические Советы по «пересекающимся» направлениям подготовки, которые координировали бы деятельность двух институтов в этой области. Кроме того, как в областях «пересечения образовательных интересов» ИСПН и ИБО, так и в более широкой сфере социально-гуманитарных наук и технологий, предлагается организовать самое тесное научно-образовательное сотрудничество ученых и преподавателей двух Институтов. </w:t>
      </w:r>
    </w:p>
    <w:p w:rsidR="00002568" w:rsidRDefault="008142BB" w:rsidP="00BE4088">
      <w:pPr>
        <w:pStyle w:val="a6"/>
        <w:tabs>
          <w:tab w:val="left" w:pos="0"/>
        </w:tabs>
        <w:spacing w:line="360" w:lineRule="auto"/>
        <w:ind w:left="0" w:firstLine="709"/>
        <w:jc w:val="both"/>
      </w:pPr>
      <w:r>
        <w:t xml:space="preserve">Во-первых, поскольку именно в ИСПН функционирует большинство диссертационных советов по социальным и политическим наукам, ИСПН естественным образом будет выполнять роль ресурсного научного центра для </w:t>
      </w:r>
      <w:proofErr w:type="gramStart"/>
      <w:r>
        <w:t>преподавателей</w:t>
      </w:r>
      <w:proofErr w:type="gramEnd"/>
      <w:r>
        <w:t xml:space="preserve"> ИБО в этой области. </w:t>
      </w:r>
    </w:p>
    <w:p w:rsidR="00002568" w:rsidRDefault="008142BB" w:rsidP="00BE4088">
      <w:pPr>
        <w:pStyle w:val="a6"/>
        <w:tabs>
          <w:tab w:val="left" w:pos="0"/>
        </w:tabs>
        <w:spacing w:line="360" w:lineRule="auto"/>
        <w:ind w:left="0" w:firstLine="709"/>
        <w:jc w:val="both"/>
      </w:pPr>
      <w:r>
        <w:t xml:space="preserve">Во-вторых, </w:t>
      </w:r>
      <w:proofErr w:type="gramStart"/>
      <w:r>
        <w:t>преподаватели</w:t>
      </w:r>
      <w:proofErr w:type="gramEnd"/>
      <w:r>
        <w:t xml:space="preserve"> ИБО будут привлекаться к выполнению работ в рамках инициативных научных и инновационных проектов ИСПН. </w:t>
      </w:r>
    </w:p>
    <w:p w:rsidR="00002568" w:rsidRDefault="008142BB" w:rsidP="00BE4088">
      <w:pPr>
        <w:pStyle w:val="a6"/>
        <w:tabs>
          <w:tab w:val="left" w:pos="0"/>
        </w:tabs>
        <w:spacing w:line="360" w:lineRule="auto"/>
        <w:ind w:left="0" w:firstLine="709"/>
        <w:jc w:val="both"/>
      </w:pPr>
      <w:r>
        <w:t xml:space="preserve">В-третьих, </w:t>
      </w:r>
      <w:r w:rsidR="00002568">
        <w:t xml:space="preserve">по мере развития сотрудничества по необходимости могут создаваться совместные магистерские программы, интегрирующие усилия обоих Институтов (например, уже на сегодняшний день кафедра социологии и социальных технологий </w:t>
      </w:r>
      <w:proofErr w:type="gramStart"/>
      <w:r w:rsidR="00002568">
        <w:lastRenderedPageBreak/>
        <w:t>управления</w:t>
      </w:r>
      <w:proofErr w:type="gramEnd"/>
      <w:r w:rsidR="00002568">
        <w:t xml:space="preserve"> ИБО выразила интерес к совместной разработке такой магистерской программы). </w:t>
      </w:r>
    </w:p>
    <w:p w:rsidR="006F4D00" w:rsidRDefault="00002568" w:rsidP="00BE4088">
      <w:pPr>
        <w:pStyle w:val="a6"/>
        <w:tabs>
          <w:tab w:val="left" w:pos="0"/>
        </w:tabs>
        <w:spacing w:line="360" w:lineRule="auto"/>
        <w:ind w:left="0" w:firstLine="709"/>
        <w:jc w:val="both"/>
      </w:pPr>
      <w:r>
        <w:t xml:space="preserve">Представляется, далее, что по мере становления и развития Институтов УрФУ, деятельность в области социальных и политических наук </w:t>
      </w:r>
      <w:proofErr w:type="gramStart"/>
      <w:r>
        <w:t>в</w:t>
      </w:r>
      <w:proofErr w:type="gramEnd"/>
      <w:r>
        <w:t xml:space="preserve"> ИБО и ИСПН должна быть более и более интегрирована. Структурно-организационные формы такой интеграции зависят от содержания общей деятельности, и, безусловно, будут найдены в процессе ее развития. </w:t>
      </w:r>
    </w:p>
    <w:p w:rsidR="00002568" w:rsidRDefault="000F640F" w:rsidP="00BE4088">
      <w:pPr>
        <w:pStyle w:val="a6"/>
        <w:tabs>
          <w:tab w:val="left" w:pos="0"/>
        </w:tabs>
        <w:spacing w:line="360" w:lineRule="auto"/>
        <w:ind w:left="0" w:firstLine="709"/>
        <w:jc w:val="both"/>
      </w:pPr>
      <w:r>
        <w:t xml:space="preserve">И, наконец, нужно сказать несколько слов и о «профильной» деятельности Института базового образования УрФУ, а именно, сфере его ответственности в области общеобразовательных дисциплин на первых двух курсах </w:t>
      </w:r>
      <w:proofErr w:type="spellStart"/>
      <w:r>
        <w:t>бакалавриата</w:t>
      </w:r>
      <w:proofErr w:type="spellEnd"/>
      <w:r>
        <w:t xml:space="preserve">. Поскольку техническое и классическое образование строится на разных принципах, в учебных планах ИСПН практически не существует в строгом смысле слова «общеобразовательных» дисциплин, а специальные дисциплины читаются, начиная уже с первого курса. К примеру, иностранный язык для большинства департаментов ИСПН (в особенности для международных отношений и </w:t>
      </w:r>
      <w:proofErr w:type="spellStart"/>
      <w:r>
        <w:t>регионоведения</w:t>
      </w:r>
      <w:proofErr w:type="spellEnd"/>
      <w:r>
        <w:t xml:space="preserve">), является в строгом смысле слова </w:t>
      </w:r>
      <w:r w:rsidR="008F0F59">
        <w:t xml:space="preserve">не </w:t>
      </w:r>
      <w:r>
        <w:t>«общеобразовательной» дисциплиной, но</w:t>
      </w:r>
      <w:r w:rsidR="008F0F59">
        <w:t xml:space="preserve"> интегральной частью </w:t>
      </w:r>
      <w:r w:rsidR="008F0F59" w:rsidRPr="008F0F59">
        <w:rPr>
          <w:i/>
        </w:rPr>
        <w:t>специального</w:t>
      </w:r>
      <w:r w:rsidR="008F0F59">
        <w:rPr>
          <w:i/>
        </w:rPr>
        <w:t xml:space="preserve"> образования</w:t>
      </w:r>
      <w:r w:rsidR="008F0F59">
        <w:t xml:space="preserve">. То же самое относится и к другим гуманитарным и социально-политическим дисциплинам (истории, социологии, политологии, культурологи и пр. для философов и международников; философии для социологов, политологов, психологов и международников и т.д.). Организационное решение может быть разным: например, за прочтение курсов по иностранному языку в ИСПН отвечает собственная кафедра лингвистики и профессиональной коммуникации на иностранных языках, а прочие дисциплины «заказываются» в других департаментах ИСПН, ИГНИ либо других профильных институтов. С содержательной точки зрения совершенно недопустимо, однако, трактовать подобного рода дисциплины как «общеобразовательные». </w:t>
      </w:r>
      <w:r w:rsidR="00B84045">
        <w:t>В связи с этим</w:t>
      </w:r>
      <w:r w:rsidR="008F0F59">
        <w:t xml:space="preserve"> представляется, что возможности сотрудничества ИСПН </w:t>
      </w:r>
      <w:proofErr w:type="gramStart"/>
      <w:r w:rsidR="008F0F59">
        <w:t>с</w:t>
      </w:r>
      <w:proofErr w:type="gramEnd"/>
      <w:r w:rsidR="008F0F59">
        <w:t xml:space="preserve"> ИБО в рамках профильной деятельности последнего являются довольно ограниченными, и, во всяком случае, решение о необходимости такого сотрудничества должно приниматься отдельно в каждом конкретном случае.    </w:t>
      </w:r>
    </w:p>
    <w:p w:rsidR="00B84045" w:rsidRDefault="00B84045" w:rsidP="00BF1330">
      <w:pPr>
        <w:pStyle w:val="a6"/>
        <w:numPr>
          <w:ilvl w:val="0"/>
          <w:numId w:val="15"/>
        </w:numPr>
        <w:tabs>
          <w:tab w:val="left" w:pos="0"/>
        </w:tabs>
        <w:spacing w:line="360" w:lineRule="auto"/>
        <w:ind w:left="0" w:firstLine="851"/>
        <w:jc w:val="both"/>
      </w:pPr>
      <w:r>
        <w:t xml:space="preserve">Взаимодействие ИСПН с </w:t>
      </w:r>
      <w:r w:rsidRPr="00B84045">
        <w:rPr>
          <w:b/>
          <w:i/>
        </w:rPr>
        <w:t>Высшей школой экономики и менеджмента</w:t>
      </w:r>
      <w:r>
        <w:t xml:space="preserve"> определяется, главным образом, пересечением научных интересов. </w:t>
      </w:r>
      <w:r w:rsidR="00EE3020">
        <w:t xml:space="preserve">Очевидно, что с содержательной точки зрения социальная и политическая сферы жизни общества не могут быть оторваны от сферы экономической, а потому многие исследовательские проекты ИСПН не могут быть реализованы без широкого участия специалистов в области экономики. Опыт такого взаимодействия довольно богат – специалисты экономического </w:t>
      </w:r>
      <w:r w:rsidR="00EE3020">
        <w:lastRenderedPageBreak/>
        <w:t xml:space="preserve">факультета </w:t>
      </w:r>
      <w:proofErr w:type="spellStart"/>
      <w:r w:rsidR="00EE3020">
        <w:t>УрГУ</w:t>
      </w:r>
      <w:proofErr w:type="spellEnd"/>
      <w:r w:rsidR="00EE3020">
        <w:t xml:space="preserve">, входящего в ВШЭМ принимают самое активное участие в научных проектах </w:t>
      </w:r>
      <w:proofErr w:type="spellStart"/>
      <w:r w:rsidR="00EE3020">
        <w:t>УрМИОН</w:t>
      </w:r>
      <w:proofErr w:type="spellEnd"/>
      <w:r w:rsidR="00EE3020">
        <w:t xml:space="preserve"> (так, в настоящее время реализуется всероссийский инициативный сетевой проект по исследованию социальных проблем российских моногородов, координатором которого выступает </w:t>
      </w:r>
      <w:proofErr w:type="spellStart"/>
      <w:r w:rsidR="00EE3020">
        <w:t>УрМИОН</w:t>
      </w:r>
      <w:proofErr w:type="spellEnd"/>
      <w:r w:rsidR="00EE3020">
        <w:t xml:space="preserve">, и в котором участвуют социологи и экономисты </w:t>
      </w:r>
      <w:proofErr w:type="spellStart"/>
      <w:r w:rsidR="00EE3020">
        <w:t>УрГУ</w:t>
      </w:r>
      <w:proofErr w:type="spellEnd"/>
      <w:r w:rsidR="00EE3020">
        <w:t xml:space="preserve">). Представляется, далее, что, поскольку экономические вопросы так или иначе присутствуют во всех приоритетных научных направлениях ИСПН, подобное сотрудничество с ВШЭМ будет только расширяться.  </w:t>
      </w:r>
    </w:p>
    <w:p w:rsidR="007A6189" w:rsidRDefault="00EE3020" w:rsidP="00BF1330">
      <w:pPr>
        <w:pStyle w:val="a6"/>
        <w:numPr>
          <w:ilvl w:val="0"/>
          <w:numId w:val="15"/>
        </w:numPr>
        <w:tabs>
          <w:tab w:val="left" w:pos="0"/>
        </w:tabs>
        <w:spacing w:line="360" w:lineRule="auto"/>
        <w:ind w:left="0" w:firstLine="851"/>
        <w:jc w:val="both"/>
      </w:pPr>
      <w:r>
        <w:t xml:space="preserve">Говоря о взаимодействии с </w:t>
      </w:r>
      <w:r w:rsidRPr="007A01A4">
        <w:rPr>
          <w:b/>
          <w:i/>
        </w:rPr>
        <w:t>Физико-техническим факультетом (Институтом)</w:t>
      </w:r>
      <w:r>
        <w:t xml:space="preserve"> УрФУ, следует отметить наличие одного «пересекающегося» направления подготовки, а именно, в области социальной работы. В процессе переговоров, однако, выяснилась содержательная зависимость</w:t>
      </w:r>
      <w:r w:rsidR="007A01A4">
        <w:t xml:space="preserve"> реализуемого здесь социального направления подготовки от чисто технической составляющей, поскольку на физико-техническом факультете готовят в основном кадры для «закрытых» городов, в экономике которых доминирует ядерное производство. Более того, в планах факультета стоит разработка своего образовательного стандарта по </w:t>
      </w:r>
      <w:proofErr w:type="spellStart"/>
      <w:r w:rsidR="007A01A4" w:rsidRPr="007A01A4">
        <w:rPr>
          <w:i/>
        </w:rPr>
        <w:t>рискологии</w:t>
      </w:r>
      <w:proofErr w:type="spellEnd"/>
      <w:r w:rsidR="007A01A4">
        <w:t xml:space="preserve"> – направления подготовки, связанного с управлением технологическими рисками.</w:t>
      </w:r>
      <w:r w:rsidR="00171777">
        <w:t xml:space="preserve"> В силу этого, представляется, что, во-первых, направления подготовки в области социальной работы в ИСПН и на физико-техническом факультете УрФУ различаются по своему профилю, что делает их объединение в одно целое нецелесообразным, и, во-вторых, что, тем не менее, имеются серьезные перспективы сотрудничества в этой сфере. Дело в том, что одно из приоритетных научных направлений развития ИСПН специально сосредотачивается на анализе влияния новых технологий на общество</w:t>
      </w:r>
      <w:r w:rsidR="000D140D">
        <w:t xml:space="preserve">. Партнерство с Физико-техническим факультетом УрФУ при реализации этого направления является чрезвычайно перспективным, поскольку обеспечивает необходимое </w:t>
      </w:r>
      <w:proofErr w:type="gramStart"/>
      <w:r w:rsidR="000D140D">
        <w:t>в</w:t>
      </w:r>
      <w:proofErr w:type="gramEnd"/>
      <w:r w:rsidR="000D140D">
        <w:t xml:space="preserve"> </w:t>
      </w:r>
      <w:proofErr w:type="gramStart"/>
      <w:r w:rsidR="000D140D">
        <w:t>подобного</w:t>
      </w:r>
      <w:proofErr w:type="gramEnd"/>
      <w:r w:rsidR="000D140D">
        <w:t xml:space="preserve"> рода проектах присутствие специалистов в области технических наук. Опыт организации подобного рода работ в ИСПН имеется – в 2006-7 гг. </w:t>
      </w:r>
      <w:proofErr w:type="spellStart"/>
      <w:r w:rsidR="000D140D">
        <w:t>УрМИОН</w:t>
      </w:r>
      <w:proofErr w:type="spellEnd"/>
      <w:r w:rsidR="000D140D">
        <w:t xml:space="preserve"> инициировал крупный сетевой проект, посвященный социальным последствиям новых технологий в партнерстве со специалистами естественнонаучных факультетов </w:t>
      </w:r>
      <w:proofErr w:type="spellStart"/>
      <w:r w:rsidR="000D140D">
        <w:t>УрГУ</w:t>
      </w:r>
      <w:proofErr w:type="spellEnd"/>
      <w:r w:rsidR="000D140D">
        <w:t xml:space="preserve">. Таким образом, мы полагаем, что сотрудничество ИСПН с естественнонаучными факультетами (в перспективе -  </w:t>
      </w:r>
      <w:r w:rsidR="000D140D" w:rsidRPr="000D140D">
        <w:rPr>
          <w:b/>
          <w:i/>
        </w:rPr>
        <w:t>Институтом Естественных Наук УрФУ</w:t>
      </w:r>
      <w:r w:rsidR="000D140D">
        <w:t xml:space="preserve">) может быть </w:t>
      </w:r>
      <w:proofErr w:type="gramStart"/>
      <w:r w:rsidR="000D140D">
        <w:t>значительно расширено</w:t>
      </w:r>
      <w:proofErr w:type="gramEnd"/>
      <w:r w:rsidR="000D140D">
        <w:t xml:space="preserve"> в будущем. А участие в этом сотрудничестве специалистов Физико-технического факультета (Института) лишь сделает </w:t>
      </w:r>
      <w:r w:rsidR="007C13ED">
        <w:t>такого</w:t>
      </w:r>
      <w:r w:rsidR="000D140D">
        <w:t xml:space="preserve"> рода взаимодействие еще более плодотворным.</w:t>
      </w:r>
    </w:p>
    <w:p w:rsidR="005570F8" w:rsidRDefault="005570F8" w:rsidP="00BE4088">
      <w:pPr>
        <w:pStyle w:val="a6"/>
        <w:tabs>
          <w:tab w:val="left" w:pos="0"/>
        </w:tabs>
        <w:spacing w:line="360" w:lineRule="auto"/>
        <w:ind w:left="851"/>
        <w:jc w:val="both"/>
      </w:pPr>
    </w:p>
    <w:p w:rsidR="005570F8" w:rsidRPr="00FE0EBB" w:rsidRDefault="00C34E7B" w:rsidP="00BF1330">
      <w:pPr>
        <w:pStyle w:val="a6"/>
        <w:numPr>
          <w:ilvl w:val="0"/>
          <w:numId w:val="5"/>
        </w:numPr>
        <w:tabs>
          <w:tab w:val="left" w:pos="0"/>
        </w:tabs>
        <w:spacing w:line="360" w:lineRule="auto"/>
        <w:ind w:left="0" w:firstLine="851"/>
        <w:jc w:val="both"/>
      </w:pPr>
      <w:bookmarkStart w:id="0" w:name="_Toc220339300"/>
      <w:bookmarkStart w:id="1" w:name="_Toc266565376"/>
      <w:r w:rsidRPr="00C34E7B">
        <w:rPr>
          <w:b/>
        </w:rPr>
        <w:lastRenderedPageBreak/>
        <w:t xml:space="preserve">Основные целевые индикаторы </w:t>
      </w:r>
      <w:bookmarkEnd w:id="0"/>
      <w:r w:rsidRPr="00C34E7B">
        <w:rPr>
          <w:b/>
        </w:rPr>
        <w:t>Программы</w:t>
      </w:r>
      <w:bookmarkEnd w:id="1"/>
      <w:r w:rsidRPr="00C34E7B">
        <w:rPr>
          <w:b/>
        </w:rPr>
        <w:t xml:space="preserve"> создания и развития ИСПН.</w:t>
      </w:r>
    </w:p>
    <w:p w:rsidR="00FE0EBB" w:rsidRPr="00FE0EBB" w:rsidRDefault="00FE0EBB" w:rsidP="00BE4088">
      <w:pPr>
        <w:pStyle w:val="a6"/>
        <w:tabs>
          <w:tab w:val="left" w:pos="0"/>
        </w:tabs>
        <w:spacing w:line="360" w:lineRule="auto"/>
        <w:ind w:left="0" w:firstLine="851"/>
        <w:jc w:val="both"/>
      </w:pPr>
      <w:r>
        <w:t xml:space="preserve">Программа создания и развития ИСПН ориентируется как на достижение показателей и индикаторов, заложенных в Программе развития УрФУ, так и на выполнение показателей, рекомендованных Институтам УрФУ профильными проректорами. </w:t>
      </w:r>
    </w:p>
    <w:p w:rsidR="005570F8" w:rsidRPr="005570F8" w:rsidRDefault="005570F8" w:rsidP="00C34E7B">
      <w:pPr>
        <w:tabs>
          <w:tab w:val="left" w:pos="0"/>
        </w:tabs>
        <w:spacing w:after="200" w:line="276" w:lineRule="auto"/>
        <w:ind w:firstLine="851"/>
        <w:jc w:val="both"/>
      </w:pPr>
      <w:r w:rsidRPr="005570F8">
        <w:rPr>
          <w:b/>
        </w:rPr>
        <w:t>5.1. Целевые индикаторы ИСПН в сравнении с соответствующими индикаторами УрФУ</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4"/>
        <w:gridCol w:w="4314"/>
        <w:gridCol w:w="1276"/>
        <w:gridCol w:w="1135"/>
        <w:gridCol w:w="1133"/>
        <w:gridCol w:w="1018"/>
      </w:tblGrid>
      <w:tr w:rsidR="00BB12BC" w:rsidRPr="00BB12BC" w:rsidTr="00BE4583">
        <w:trPr>
          <w:trHeight w:val="397"/>
        </w:trPr>
        <w:tc>
          <w:tcPr>
            <w:tcW w:w="284" w:type="pct"/>
            <w:vMerge w:val="restart"/>
            <w:vAlign w:val="center"/>
          </w:tcPr>
          <w:p w:rsidR="00BB12BC" w:rsidRPr="00BB12BC" w:rsidRDefault="00BB12BC" w:rsidP="001960EF">
            <w:pPr>
              <w:spacing w:before="120" w:after="120"/>
              <w:jc w:val="center"/>
              <w:rPr>
                <w:b/>
              </w:rPr>
            </w:pPr>
            <w:r w:rsidRPr="00BB12BC">
              <w:rPr>
                <w:b/>
              </w:rPr>
              <w:t>№</w:t>
            </w:r>
          </w:p>
        </w:tc>
        <w:tc>
          <w:tcPr>
            <w:tcW w:w="2292" w:type="pct"/>
            <w:vMerge w:val="restart"/>
            <w:vAlign w:val="center"/>
          </w:tcPr>
          <w:p w:rsidR="00BB12BC" w:rsidRPr="00BB12BC" w:rsidRDefault="00BB12BC" w:rsidP="001960EF">
            <w:pPr>
              <w:spacing w:before="120" w:after="120"/>
              <w:ind w:left="287"/>
              <w:rPr>
                <w:b/>
              </w:rPr>
            </w:pPr>
            <w:r w:rsidRPr="00BB12BC">
              <w:rPr>
                <w:b/>
              </w:rPr>
              <w:t>Целевой индикатор</w:t>
            </w:r>
          </w:p>
        </w:tc>
        <w:tc>
          <w:tcPr>
            <w:tcW w:w="2424" w:type="pct"/>
            <w:gridSpan w:val="4"/>
          </w:tcPr>
          <w:p w:rsidR="00BB12BC" w:rsidRPr="00BB12BC" w:rsidRDefault="00BB12BC" w:rsidP="001960EF">
            <w:pPr>
              <w:spacing w:before="120" w:after="120"/>
              <w:jc w:val="center"/>
              <w:rPr>
                <w:b/>
              </w:rPr>
            </w:pPr>
            <w:r w:rsidRPr="00BB12BC">
              <w:rPr>
                <w:b/>
              </w:rPr>
              <w:t>Значение индикатора</w:t>
            </w:r>
            <w:r>
              <w:rPr>
                <w:b/>
              </w:rPr>
              <w:t xml:space="preserve"> ИСПН (УрФУ)</w:t>
            </w:r>
          </w:p>
        </w:tc>
      </w:tr>
      <w:tr w:rsidR="00BB12BC" w:rsidRPr="00BB12BC" w:rsidTr="00587CD8">
        <w:trPr>
          <w:trHeight w:val="291"/>
        </w:trPr>
        <w:tc>
          <w:tcPr>
            <w:tcW w:w="284" w:type="pct"/>
            <w:vMerge/>
          </w:tcPr>
          <w:p w:rsidR="00BB12BC" w:rsidRPr="00BB12BC" w:rsidRDefault="00BB12BC" w:rsidP="001960EF">
            <w:pPr>
              <w:spacing w:before="120" w:after="120"/>
              <w:jc w:val="center"/>
              <w:rPr>
                <w:b/>
              </w:rPr>
            </w:pPr>
          </w:p>
        </w:tc>
        <w:tc>
          <w:tcPr>
            <w:tcW w:w="2292" w:type="pct"/>
            <w:vMerge/>
          </w:tcPr>
          <w:p w:rsidR="00BB12BC" w:rsidRPr="00BB12BC" w:rsidRDefault="00BB12BC" w:rsidP="001960EF">
            <w:pPr>
              <w:spacing w:before="120" w:after="120"/>
              <w:ind w:left="287"/>
              <w:jc w:val="center"/>
              <w:rPr>
                <w:b/>
              </w:rPr>
            </w:pPr>
          </w:p>
        </w:tc>
        <w:tc>
          <w:tcPr>
            <w:tcW w:w="678" w:type="pct"/>
          </w:tcPr>
          <w:p w:rsidR="00BB12BC" w:rsidRPr="00BB12BC" w:rsidRDefault="00BB12BC" w:rsidP="001960EF">
            <w:pPr>
              <w:spacing w:before="120" w:after="120"/>
              <w:jc w:val="center"/>
              <w:rPr>
                <w:b/>
              </w:rPr>
            </w:pPr>
            <w:r>
              <w:rPr>
                <w:b/>
              </w:rPr>
              <w:t>2010</w:t>
            </w:r>
          </w:p>
        </w:tc>
        <w:tc>
          <w:tcPr>
            <w:tcW w:w="603" w:type="pct"/>
            <w:vAlign w:val="center"/>
          </w:tcPr>
          <w:p w:rsidR="00BB12BC" w:rsidRPr="00BB12BC" w:rsidRDefault="00BB12BC" w:rsidP="001960EF">
            <w:pPr>
              <w:spacing w:before="120" w:after="120"/>
              <w:jc w:val="center"/>
              <w:rPr>
                <w:b/>
              </w:rPr>
            </w:pPr>
            <w:r w:rsidRPr="00BB12BC">
              <w:rPr>
                <w:b/>
              </w:rPr>
              <w:t>2012</w:t>
            </w:r>
          </w:p>
        </w:tc>
        <w:tc>
          <w:tcPr>
            <w:tcW w:w="602" w:type="pct"/>
            <w:vAlign w:val="center"/>
          </w:tcPr>
          <w:p w:rsidR="00BB12BC" w:rsidRPr="00BB12BC" w:rsidRDefault="00BB12BC" w:rsidP="001960EF">
            <w:pPr>
              <w:spacing w:before="120" w:after="120"/>
              <w:jc w:val="center"/>
              <w:rPr>
                <w:b/>
              </w:rPr>
            </w:pPr>
            <w:r w:rsidRPr="00BB12BC">
              <w:rPr>
                <w:b/>
              </w:rPr>
              <w:t>2016</w:t>
            </w:r>
          </w:p>
        </w:tc>
        <w:tc>
          <w:tcPr>
            <w:tcW w:w="541" w:type="pct"/>
            <w:vAlign w:val="center"/>
          </w:tcPr>
          <w:p w:rsidR="00BB12BC" w:rsidRPr="00BB12BC" w:rsidRDefault="00BB12BC" w:rsidP="001960EF">
            <w:pPr>
              <w:spacing w:before="120" w:after="120"/>
              <w:jc w:val="center"/>
              <w:rPr>
                <w:b/>
              </w:rPr>
            </w:pPr>
            <w:r w:rsidRPr="00BB12BC">
              <w:rPr>
                <w:b/>
              </w:rPr>
              <w:t>2020</w:t>
            </w:r>
          </w:p>
        </w:tc>
      </w:tr>
      <w:tr w:rsidR="00BB12BC" w:rsidRPr="00BB12BC" w:rsidTr="00587CD8">
        <w:trPr>
          <w:trHeight w:val="397"/>
        </w:trPr>
        <w:tc>
          <w:tcPr>
            <w:tcW w:w="284" w:type="pct"/>
            <w:vAlign w:val="center"/>
          </w:tcPr>
          <w:p w:rsidR="00BB12BC" w:rsidRPr="00BB12BC" w:rsidRDefault="00BB12BC" w:rsidP="001960EF">
            <w:pPr>
              <w:spacing w:before="120" w:after="120"/>
              <w:jc w:val="center"/>
            </w:pPr>
            <w:r w:rsidRPr="00BB12BC">
              <w:t>1.</w:t>
            </w:r>
          </w:p>
        </w:tc>
        <w:tc>
          <w:tcPr>
            <w:tcW w:w="2292" w:type="pct"/>
            <w:vAlign w:val="center"/>
          </w:tcPr>
          <w:p w:rsidR="00BB12BC" w:rsidRPr="00BB12BC" w:rsidRDefault="00BE4583" w:rsidP="00BE4583">
            <w:pPr>
              <w:spacing w:before="120" w:after="120"/>
              <w:ind w:left="287"/>
              <w:jc w:val="both"/>
            </w:pPr>
            <w:r w:rsidRPr="002823A9">
              <w:t>Количество новых образовательных программ, внедренных в учебный процесс и основанных на активных методах обучения</w:t>
            </w:r>
          </w:p>
        </w:tc>
        <w:tc>
          <w:tcPr>
            <w:tcW w:w="678" w:type="pct"/>
          </w:tcPr>
          <w:p w:rsidR="00BE4583" w:rsidRDefault="00BE4583" w:rsidP="001960EF">
            <w:pPr>
              <w:spacing w:before="120" w:after="120"/>
              <w:jc w:val="center"/>
            </w:pPr>
          </w:p>
          <w:p w:rsidR="00BB12BC" w:rsidRPr="00BB12BC" w:rsidRDefault="00BE4583" w:rsidP="001960EF">
            <w:pPr>
              <w:spacing w:before="120" w:after="120"/>
              <w:jc w:val="center"/>
            </w:pPr>
            <w:r>
              <w:t>0 (4)</w:t>
            </w:r>
          </w:p>
        </w:tc>
        <w:tc>
          <w:tcPr>
            <w:tcW w:w="603" w:type="pct"/>
            <w:vAlign w:val="center"/>
          </w:tcPr>
          <w:p w:rsidR="00BB12BC" w:rsidRPr="00BB12BC" w:rsidRDefault="00BE4583" w:rsidP="001960EF">
            <w:pPr>
              <w:spacing w:before="120" w:after="120"/>
              <w:jc w:val="center"/>
            </w:pPr>
            <w:r>
              <w:t>3 (15)</w:t>
            </w:r>
          </w:p>
        </w:tc>
        <w:tc>
          <w:tcPr>
            <w:tcW w:w="602" w:type="pct"/>
            <w:vAlign w:val="center"/>
          </w:tcPr>
          <w:p w:rsidR="00BB12BC" w:rsidRPr="00BB12BC" w:rsidRDefault="00BE4583" w:rsidP="001960EF">
            <w:pPr>
              <w:spacing w:before="120" w:after="120"/>
              <w:jc w:val="center"/>
            </w:pPr>
            <w:r>
              <w:t>5 (20)</w:t>
            </w:r>
          </w:p>
        </w:tc>
        <w:tc>
          <w:tcPr>
            <w:tcW w:w="541" w:type="pct"/>
            <w:vAlign w:val="center"/>
          </w:tcPr>
          <w:p w:rsidR="00BB12BC" w:rsidRPr="00BB12BC" w:rsidRDefault="00BE4583" w:rsidP="001960EF">
            <w:pPr>
              <w:spacing w:before="120" w:after="120"/>
              <w:jc w:val="center"/>
            </w:pPr>
            <w:r>
              <w:t>6 (20)</w:t>
            </w:r>
          </w:p>
        </w:tc>
      </w:tr>
      <w:tr w:rsidR="00BB12BC" w:rsidRPr="00BB12BC" w:rsidTr="00587CD8">
        <w:trPr>
          <w:trHeight w:val="397"/>
        </w:trPr>
        <w:tc>
          <w:tcPr>
            <w:tcW w:w="284" w:type="pct"/>
            <w:vAlign w:val="center"/>
          </w:tcPr>
          <w:p w:rsidR="00BB12BC" w:rsidRPr="00BB12BC" w:rsidRDefault="00BB12BC" w:rsidP="001960EF">
            <w:pPr>
              <w:spacing w:before="120" w:after="120"/>
              <w:jc w:val="center"/>
            </w:pPr>
            <w:r w:rsidRPr="00BB12BC">
              <w:t>2.</w:t>
            </w:r>
          </w:p>
        </w:tc>
        <w:tc>
          <w:tcPr>
            <w:tcW w:w="2292" w:type="pct"/>
            <w:vAlign w:val="center"/>
          </w:tcPr>
          <w:p w:rsidR="00BB12BC" w:rsidRPr="00BE4583" w:rsidRDefault="00BE4583" w:rsidP="00587CD8">
            <w:pPr>
              <w:spacing w:before="120" w:after="120"/>
              <w:ind w:left="287"/>
            </w:pPr>
            <w:r w:rsidRPr="00BE4583">
              <w:rPr>
                <w:bCs/>
              </w:rPr>
              <w:t>Доля магистрантов по программам высшего профессионального образования</w:t>
            </w:r>
            <w:proofErr w:type="gramStart"/>
            <w:r w:rsidRPr="00BE4583">
              <w:rPr>
                <w:bCs/>
              </w:rPr>
              <w:t xml:space="preserve"> (%) </w:t>
            </w:r>
            <w:proofErr w:type="gramEnd"/>
          </w:p>
        </w:tc>
        <w:tc>
          <w:tcPr>
            <w:tcW w:w="678" w:type="pct"/>
          </w:tcPr>
          <w:p w:rsidR="00587CD8" w:rsidRPr="00C3225D" w:rsidRDefault="00587CD8" w:rsidP="001960EF">
            <w:pPr>
              <w:spacing w:before="120" w:after="120"/>
              <w:jc w:val="center"/>
              <w:rPr>
                <w:color w:val="FF0000"/>
              </w:rPr>
            </w:pPr>
          </w:p>
          <w:p w:rsidR="00BB12BC" w:rsidRPr="00C3225D" w:rsidRDefault="00587CD8" w:rsidP="001960EF">
            <w:pPr>
              <w:spacing w:before="120" w:after="120"/>
              <w:jc w:val="center"/>
              <w:rPr>
                <w:color w:val="FF0000"/>
              </w:rPr>
            </w:pPr>
            <w:r w:rsidRPr="00C3225D">
              <w:rPr>
                <w:color w:val="FF0000"/>
              </w:rPr>
              <w:t>7,9 (4,3)</w:t>
            </w:r>
          </w:p>
        </w:tc>
        <w:tc>
          <w:tcPr>
            <w:tcW w:w="603" w:type="pct"/>
            <w:vAlign w:val="center"/>
          </w:tcPr>
          <w:p w:rsidR="00BB12BC" w:rsidRPr="00C3225D" w:rsidRDefault="00587CD8" w:rsidP="001960EF">
            <w:pPr>
              <w:spacing w:before="120" w:after="120"/>
              <w:jc w:val="center"/>
              <w:rPr>
                <w:color w:val="FF0000"/>
              </w:rPr>
            </w:pPr>
            <w:r w:rsidRPr="00C3225D">
              <w:rPr>
                <w:color w:val="FF0000"/>
              </w:rPr>
              <w:t>10 (8,5)</w:t>
            </w:r>
          </w:p>
        </w:tc>
        <w:tc>
          <w:tcPr>
            <w:tcW w:w="602" w:type="pct"/>
            <w:vAlign w:val="center"/>
          </w:tcPr>
          <w:p w:rsidR="00BB12BC" w:rsidRPr="00C3225D" w:rsidRDefault="00587CD8" w:rsidP="001960EF">
            <w:pPr>
              <w:spacing w:before="120" w:after="120"/>
              <w:jc w:val="center"/>
              <w:rPr>
                <w:color w:val="FF0000"/>
              </w:rPr>
            </w:pPr>
            <w:r w:rsidRPr="00C3225D">
              <w:rPr>
                <w:color w:val="FF0000"/>
              </w:rPr>
              <w:t>19 (17,8)</w:t>
            </w:r>
          </w:p>
        </w:tc>
        <w:tc>
          <w:tcPr>
            <w:tcW w:w="541" w:type="pct"/>
            <w:vAlign w:val="center"/>
          </w:tcPr>
          <w:p w:rsidR="00BB12BC" w:rsidRPr="00C3225D" w:rsidRDefault="00587CD8" w:rsidP="001960EF">
            <w:pPr>
              <w:spacing w:before="120" w:after="120"/>
              <w:jc w:val="center"/>
              <w:rPr>
                <w:color w:val="FF0000"/>
              </w:rPr>
            </w:pPr>
            <w:r w:rsidRPr="00C3225D">
              <w:rPr>
                <w:color w:val="FF0000"/>
              </w:rPr>
              <w:t>26 (25,3)</w:t>
            </w:r>
          </w:p>
        </w:tc>
      </w:tr>
      <w:tr w:rsidR="00BB12BC" w:rsidRPr="00BB12BC" w:rsidTr="00587CD8">
        <w:trPr>
          <w:trHeight w:val="397"/>
        </w:trPr>
        <w:tc>
          <w:tcPr>
            <w:tcW w:w="284" w:type="pct"/>
            <w:vAlign w:val="center"/>
          </w:tcPr>
          <w:p w:rsidR="00BB12BC" w:rsidRPr="00BB12BC" w:rsidRDefault="00587CD8" w:rsidP="00587CD8">
            <w:pPr>
              <w:spacing w:before="120" w:after="120"/>
              <w:jc w:val="center"/>
            </w:pPr>
            <w:r>
              <w:t xml:space="preserve">3. </w:t>
            </w:r>
          </w:p>
        </w:tc>
        <w:tc>
          <w:tcPr>
            <w:tcW w:w="2292" w:type="pct"/>
            <w:vAlign w:val="center"/>
          </w:tcPr>
          <w:p w:rsidR="00BB12BC" w:rsidRPr="00BB12BC" w:rsidRDefault="00587CD8" w:rsidP="001960EF">
            <w:pPr>
              <w:spacing w:before="120" w:after="120"/>
              <w:ind w:left="287"/>
            </w:pPr>
            <w:r>
              <w:t xml:space="preserve">Доля </w:t>
            </w:r>
            <w:proofErr w:type="gramStart"/>
            <w:r>
              <w:t>закончивших</w:t>
            </w:r>
            <w:proofErr w:type="gramEnd"/>
            <w:r>
              <w:t xml:space="preserve"> аспирантуру обучающихся с защитой диссертации</w:t>
            </w:r>
            <w:r w:rsidR="004A5D76" w:rsidRPr="00BE4583">
              <w:rPr>
                <w:bCs/>
              </w:rPr>
              <w:t xml:space="preserve"> (%)</w:t>
            </w:r>
          </w:p>
        </w:tc>
        <w:tc>
          <w:tcPr>
            <w:tcW w:w="678" w:type="pct"/>
          </w:tcPr>
          <w:p w:rsidR="00BB12BC" w:rsidRPr="004A5D76" w:rsidRDefault="004A5D76" w:rsidP="003154E1">
            <w:pPr>
              <w:spacing w:before="120" w:after="120"/>
              <w:jc w:val="center"/>
              <w:rPr>
                <w:color w:val="FF0000"/>
              </w:rPr>
            </w:pPr>
            <w:r w:rsidRPr="004A5D76">
              <w:rPr>
                <w:color w:val="FF0000"/>
                <w:lang w:val="en-US"/>
              </w:rPr>
              <w:t xml:space="preserve">50 </w:t>
            </w:r>
            <w:r w:rsidR="003154E1" w:rsidRPr="004A5D76">
              <w:rPr>
                <w:color w:val="FF0000"/>
              </w:rPr>
              <w:t>(32)</w:t>
            </w:r>
          </w:p>
        </w:tc>
        <w:tc>
          <w:tcPr>
            <w:tcW w:w="603" w:type="pct"/>
            <w:vAlign w:val="center"/>
          </w:tcPr>
          <w:p w:rsidR="00BB12BC" w:rsidRPr="004A5D76" w:rsidRDefault="004A5D76" w:rsidP="001960EF">
            <w:pPr>
              <w:spacing w:before="120" w:after="120"/>
              <w:jc w:val="center"/>
              <w:rPr>
                <w:color w:val="FF0000"/>
              </w:rPr>
            </w:pPr>
            <w:r w:rsidRPr="004A5D76">
              <w:rPr>
                <w:color w:val="FF0000"/>
                <w:lang w:val="en-US"/>
              </w:rPr>
              <w:t xml:space="preserve">52 </w:t>
            </w:r>
            <w:r w:rsidR="003154E1" w:rsidRPr="004A5D76">
              <w:rPr>
                <w:color w:val="FF0000"/>
              </w:rPr>
              <w:t>(38)</w:t>
            </w:r>
          </w:p>
        </w:tc>
        <w:tc>
          <w:tcPr>
            <w:tcW w:w="602" w:type="pct"/>
            <w:vAlign w:val="center"/>
          </w:tcPr>
          <w:p w:rsidR="00BB12BC" w:rsidRPr="004A5D76" w:rsidRDefault="004A5D76" w:rsidP="001960EF">
            <w:pPr>
              <w:spacing w:before="120" w:after="120"/>
              <w:jc w:val="center"/>
              <w:rPr>
                <w:color w:val="FF0000"/>
              </w:rPr>
            </w:pPr>
            <w:r w:rsidRPr="004A5D76">
              <w:rPr>
                <w:color w:val="FF0000"/>
                <w:lang w:val="en-US"/>
              </w:rPr>
              <w:t xml:space="preserve">60 </w:t>
            </w:r>
            <w:r w:rsidR="003154E1" w:rsidRPr="004A5D76">
              <w:rPr>
                <w:color w:val="FF0000"/>
              </w:rPr>
              <w:t>(50)</w:t>
            </w:r>
          </w:p>
        </w:tc>
        <w:tc>
          <w:tcPr>
            <w:tcW w:w="541" w:type="pct"/>
            <w:vAlign w:val="center"/>
          </w:tcPr>
          <w:p w:rsidR="00BB12BC" w:rsidRPr="004A5D76" w:rsidRDefault="004A5D76" w:rsidP="001960EF">
            <w:pPr>
              <w:spacing w:before="120" w:after="120"/>
              <w:jc w:val="center"/>
              <w:rPr>
                <w:color w:val="FF0000"/>
              </w:rPr>
            </w:pPr>
            <w:r w:rsidRPr="004A5D76">
              <w:rPr>
                <w:color w:val="FF0000"/>
                <w:lang w:val="en-US"/>
              </w:rPr>
              <w:t xml:space="preserve">65 </w:t>
            </w:r>
            <w:r w:rsidR="003154E1" w:rsidRPr="004A5D76">
              <w:rPr>
                <w:color w:val="FF0000"/>
              </w:rPr>
              <w:t>(62)</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3154E1">
            <w:pPr>
              <w:spacing w:before="120" w:after="120"/>
              <w:jc w:val="center"/>
            </w:pPr>
            <w:r>
              <w:t xml:space="preserve">4. </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1960EF">
            <w:pPr>
              <w:spacing w:before="120" w:after="120"/>
              <w:ind w:left="287"/>
            </w:pPr>
            <w:r>
              <w:t>Количество НИР, грантов и международных контрактов в Федеральном университете</w:t>
            </w:r>
          </w:p>
        </w:tc>
        <w:tc>
          <w:tcPr>
            <w:tcW w:w="678" w:type="pct"/>
            <w:tcBorders>
              <w:top w:val="single" w:sz="4" w:space="0" w:color="auto"/>
              <w:left w:val="single" w:sz="4" w:space="0" w:color="auto"/>
              <w:bottom w:val="single" w:sz="4" w:space="0" w:color="auto"/>
              <w:right w:val="single" w:sz="4" w:space="0" w:color="auto"/>
            </w:tcBorders>
          </w:tcPr>
          <w:p w:rsidR="00BB12BC" w:rsidRPr="004A5D76" w:rsidRDefault="004A5D76" w:rsidP="001960EF">
            <w:pPr>
              <w:spacing w:before="120" w:after="120"/>
              <w:jc w:val="center"/>
            </w:pPr>
            <w:r w:rsidRPr="004A5D76">
              <w:rPr>
                <w:lang w:val="en-US"/>
              </w:rPr>
              <w:t>22</w:t>
            </w:r>
            <w:r w:rsidR="000A40EF" w:rsidRPr="004A5D76">
              <w:t xml:space="preserve"> </w:t>
            </w:r>
            <w:r w:rsidR="003154E1" w:rsidRPr="004A5D76">
              <w:t>(350)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4A5D76" w:rsidRDefault="004A5D76" w:rsidP="001960EF">
            <w:pPr>
              <w:spacing w:before="120" w:after="120"/>
              <w:jc w:val="center"/>
            </w:pPr>
            <w:r w:rsidRPr="004A5D76">
              <w:rPr>
                <w:lang w:val="en-US"/>
              </w:rPr>
              <w:t>35</w:t>
            </w:r>
            <w:r w:rsidR="000A40EF" w:rsidRPr="004A5D76">
              <w:t xml:space="preserve"> </w:t>
            </w:r>
            <w:r w:rsidR="003154E1" w:rsidRPr="004A5D76">
              <w:t>(700)</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4A5D76" w:rsidRDefault="004A5D76" w:rsidP="001960EF">
            <w:pPr>
              <w:spacing w:before="120" w:after="120"/>
              <w:jc w:val="center"/>
            </w:pPr>
            <w:r w:rsidRPr="004A5D76">
              <w:rPr>
                <w:lang w:val="en-US"/>
              </w:rPr>
              <w:t>60</w:t>
            </w:r>
            <w:r w:rsidR="000A40EF" w:rsidRPr="004A5D76">
              <w:t xml:space="preserve"> </w:t>
            </w:r>
            <w:r w:rsidR="003154E1" w:rsidRPr="004A5D76">
              <w:t>(820)</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4A5D76" w:rsidRDefault="000A40EF" w:rsidP="001960EF">
            <w:pPr>
              <w:spacing w:before="120" w:after="120"/>
              <w:jc w:val="center"/>
            </w:pPr>
            <w:r w:rsidRPr="004A5D76">
              <w:t xml:space="preserve">90 </w:t>
            </w:r>
            <w:r w:rsidR="003154E1" w:rsidRPr="004A5D76">
              <w:t>(1000)</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1960EF">
            <w:pPr>
              <w:spacing w:before="120" w:after="120"/>
              <w:jc w:val="center"/>
            </w:pPr>
            <w:r>
              <w:t>5.</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342B26">
            <w:pPr>
              <w:spacing w:before="120" w:after="120"/>
              <w:ind w:left="287"/>
              <w:jc w:val="both"/>
            </w:pPr>
            <w:r w:rsidRPr="002441D6">
              <w:rPr>
                <w:bCs/>
              </w:rPr>
              <w:t>Количество работников, прошедших повышение квалификации и профессиональную переподготовку на базе федерального университета</w:t>
            </w:r>
          </w:p>
        </w:tc>
        <w:tc>
          <w:tcPr>
            <w:tcW w:w="678" w:type="pct"/>
            <w:tcBorders>
              <w:top w:val="single" w:sz="4" w:space="0" w:color="auto"/>
              <w:left w:val="single" w:sz="4" w:space="0" w:color="auto"/>
              <w:bottom w:val="single" w:sz="4" w:space="0" w:color="auto"/>
              <w:right w:val="single" w:sz="4" w:space="0" w:color="auto"/>
            </w:tcBorders>
          </w:tcPr>
          <w:p w:rsidR="000A40EF" w:rsidRPr="00C3225D" w:rsidRDefault="000A40EF" w:rsidP="001960EF">
            <w:pPr>
              <w:spacing w:before="120" w:after="120"/>
              <w:jc w:val="center"/>
              <w:rPr>
                <w:color w:val="FF0000"/>
              </w:rPr>
            </w:pPr>
          </w:p>
          <w:p w:rsidR="00BB12BC" w:rsidRPr="00C3225D" w:rsidRDefault="000A40EF" w:rsidP="000A40EF">
            <w:pPr>
              <w:spacing w:before="120" w:after="120"/>
              <w:jc w:val="center"/>
              <w:rPr>
                <w:color w:val="FF0000"/>
              </w:rPr>
            </w:pPr>
            <w:r w:rsidRPr="00C3225D">
              <w:rPr>
                <w:color w:val="FF0000"/>
              </w:rPr>
              <w:t xml:space="preserve">1765  </w:t>
            </w:r>
            <w:r w:rsidR="003154E1" w:rsidRPr="00C3225D">
              <w:rPr>
                <w:color w:val="FF0000"/>
              </w:rPr>
              <w:t>(4550)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C3225D" w:rsidRDefault="000A40EF" w:rsidP="001960EF">
            <w:pPr>
              <w:spacing w:before="120" w:after="120"/>
              <w:jc w:val="center"/>
              <w:rPr>
                <w:color w:val="FF0000"/>
              </w:rPr>
            </w:pPr>
            <w:r w:rsidRPr="00C3225D">
              <w:rPr>
                <w:color w:val="FF0000"/>
              </w:rPr>
              <w:t xml:space="preserve">2000 </w:t>
            </w:r>
            <w:r w:rsidR="003154E1" w:rsidRPr="00C3225D">
              <w:rPr>
                <w:color w:val="FF0000"/>
              </w:rPr>
              <w:t>(6506)</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C3225D" w:rsidRDefault="000A40EF" w:rsidP="000A40EF">
            <w:pPr>
              <w:spacing w:before="120" w:after="120"/>
              <w:jc w:val="center"/>
              <w:rPr>
                <w:color w:val="FF0000"/>
              </w:rPr>
            </w:pPr>
            <w:r w:rsidRPr="00C3225D">
              <w:rPr>
                <w:color w:val="FF0000"/>
              </w:rPr>
              <w:t xml:space="preserve">2500 </w:t>
            </w:r>
            <w:r w:rsidR="003154E1" w:rsidRPr="00C3225D">
              <w:rPr>
                <w:color w:val="FF0000"/>
              </w:rPr>
              <w:t>(7788)</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C3225D" w:rsidRDefault="000A40EF" w:rsidP="001960EF">
            <w:pPr>
              <w:spacing w:before="120" w:after="120"/>
              <w:jc w:val="center"/>
              <w:rPr>
                <w:color w:val="FF0000"/>
              </w:rPr>
            </w:pPr>
            <w:r w:rsidRPr="00C3225D">
              <w:rPr>
                <w:color w:val="FF0000"/>
              </w:rPr>
              <w:t xml:space="preserve">4500 </w:t>
            </w:r>
            <w:r w:rsidR="003154E1" w:rsidRPr="00C3225D">
              <w:rPr>
                <w:color w:val="FF0000"/>
              </w:rPr>
              <w:t>(9088)</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3154E1">
            <w:pPr>
              <w:spacing w:before="120" w:after="120"/>
              <w:jc w:val="center"/>
            </w:pPr>
            <w:r>
              <w:t xml:space="preserve">6. </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3154E1" w:rsidP="00342B26">
            <w:pPr>
              <w:spacing w:before="120" w:after="120"/>
              <w:ind w:left="287"/>
              <w:jc w:val="both"/>
            </w:pPr>
            <w:r w:rsidRPr="002441D6">
              <w:rPr>
                <w:bCs/>
              </w:rPr>
              <w:t xml:space="preserve">Количество </w:t>
            </w:r>
            <w:r>
              <w:rPr>
                <w:bCs/>
              </w:rPr>
              <w:t>ППС</w:t>
            </w:r>
            <w:r w:rsidRPr="002441D6">
              <w:rPr>
                <w:bCs/>
              </w:rPr>
              <w:t xml:space="preserve"> в федеральном университете</w:t>
            </w:r>
          </w:p>
        </w:tc>
        <w:tc>
          <w:tcPr>
            <w:tcW w:w="678" w:type="pct"/>
            <w:tcBorders>
              <w:top w:val="single" w:sz="4" w:space="0" w:color="auto"/>
              <w:left w:val="single" w:sz="4" w:space="0" w:color="auto"/>
              <w:bottom w:val="single" w:sz="4" w:space="0" w:color="auto"/>
              <w:right w:val="single" w:sz="4" w:space="0" w:color="auto"/>
            </w:tcBorders>
          </w:tcPr>
          <w:p w:rsidR="00BB12BC" w:rsidRPr="00BB12BC" w:rsidRDefault="000A40EF" w:rsidP="001960EF">
            <w:pPr>
              <w:spacing w:before="120" w:after="120"/>
              <w:jc w:val="center"/>
            </w:pPr>
            <w:r>
              <w:t xml:space="preserve">286    </w:t>
            </w:r>
            <w:r w:rsidR="003154E1">
              <w:t>(2370)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BB12BC" w:rsidRDefault="000A40EF" w:rsidP="000A40EF">
            <w:pPr>
              <w:spacing w:before="120" w:after="120"/>
              <w:jc w:val="center"/>
            </w:pPr>
            <w:r>
              <w:t xml:space="preserve">300  </w:t>
            </w:r>
            <w:r w:rsidR="003154E1">
              <w:t>(3400)</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BB12BC" w:rsidRDefault="000A40EF" w:rsidP="001960EF">
            <w:pPr>
              <w:spacing w:before="120" w:after="120"/>
              <w:jc w:val="center"/>
            </w:pPr>
            <w:r>
              <w:t xml:space="preserve">350  </w:t>
            </w:r>
            <w:r w:rsidR="003154E1">
              <w:t>(3560)</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BB12BC" w:rsidRDefault="000A40EF" w:rsidP="001960EF">
            <w:pPr>
              <w:spacing w:before="120" w:after="120"/>
              <w:jc w:val="center"/>
            </w:pPr>
            <w:r>
              <w:t xml:space="preserve">400 </w:t>
            </w:r>
            <w:r w:rsidR="003154E1">
              <w:t>(3680)</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342B26" w:rsidP="001960EF">
            <w:pPr>
              <w:spacing w:before="120" w:after="120"/>
              <w:jc w:val="center"/>
            </w:pPr>
            <w:r>
              <w:t>7.</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342B26" w:rsidP="00342B26">
            <w:pPr>
              <w:spacing w:before="120" w:after="120"/>
              <w:ind w:left="287"/>
              <w:jc w:val="both"/>
            </w:pPr>
            <w:r>
              <w:rPr>
                <w:bCs/>
              </w:rPr>
              <w:t>Д</w:t>
            </w:r>
            <w:r w:rsidRPr="002441D6">
              <w:rPr>
                <w:bCs/>
              </w:rPr>
              <w:t xml:space="preserve">оля ППС федерального университета, </w:t>
            </w:r>
            <w:proofErr w:type="gramStart"/>
            <w:r w:rsidRPr="002441D6">
              <w:rPr>
                <w:bCs/>
              </w:rPr>
              <w:t>имеющих</w:t>
            </w:r>
            <w:proofErr w:type="gramEnd"/>
            <w:r w:rsidRPr="002441D6">
              <w:rPr>
                <w:bCs/>
              </w:rPr>
              <w:t xml:space="preserve"> научные степени</w:t>
            </w:r>
            <w:r w:rsidR="00D93FE2">
              <w:rPr>
                <w:bCs/>
              </w:rPr>
              <w:t xml:space="preserve">, в общем кадровом составе </w:t>
            </w:r>
            <w:proofErr w:type="spellStart"/>
            <w:r w:rsidR="00D93FE2">
              <w:rPr>
                <w:bCs/>
              </w:rPr>
              <w:t>вуза</w:t>
            </w:r>
            <w:r w:rsidRPr="002441D6">
              <w:rPr>
                <w:bCs/>
              </w:rPr>
              <w:t>,%</w:t>
            </w:r>
            <w:proofErr w:type="spellEnd"/>
          </w:p>
        </w:tc>
        <w:tc>
          <w:tcPr>
            <w:tcW w:w="678" w:type="pct"/>
            <w:tcBorders>
              <w:top w:val="single" w:sz="4" w:space="0" w:color="auto"/>
              <w:left w:val="single" w:sz="4" w:space="0" w:color="auto"/>
              <w:bottom w:val="single" w:sz="4" w:space="0" w:color="auto"/>
              <w:right w:val="single" w:sz="4" w:space="0" w:color="auto"/>
            </w:tcBorders>
          </w:tcPr>
          <w:p w:rsidR="00C3225D" w:rsidRDefault="00C3225D" w:rsidP="00D02140">
            <w:pPr>
              <w:spacing w:before="120" w:after="120"/>
              <w:jc w:val="center"/>
              <w:rPr>
                <w:color w:val="FF0000"/>
              </w:rPr>
            </w:pPr>
          </w:p>
          <w:p w:rsidR="00BB12BC" w:rsidRPr="00C3225D" w:rsidRDefault="000A40EF" w:rsidP="00D02140">
            <w:pPr>
              <w:spacing w:before="120" w:after="120"/>
              <w:jc w:val="center"/>
              <w:rPr>
                <w:color w:val="FF0000"/>
              </w:rPr>
            </w:pPr>
            <w:r w:rsidRPr="00C3225D">
              <w:rPr>
                <w:color w:val="FF0000"/>
              </w:rPr>
              <w:t>72</w:t>
            </w:r>
            <w:r w:rsidR="00D02140" w:rsidRPr="00C3225D">
              <w:rPr>
                <w:color w:val="FF0000"/>
              </w:rPr>
              <w:t xml:space="preserve">          </w:t>
            </w:r>
            <w:r w:rsidR="00342B26" w:rsidRPr="00C3225D">
              <w:rPr>
                <w:color w:val="FF0000"/>
              </w:rPr>
              <w:t>(60)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C3225D" w:rsidRDefault="00D02140" w:rsidP="001960EF">
            <w:pPr>
              <w:spacing w:before="120" w:after="120"/>
              <w:jc w:val="center"/>
              <w:rPr>
                <w:color w:val="FF0000"/>
              </w:rPr>
            </w:pPr>
            <w:r w:rsidRPr="00C3225D">
              <w:rPr>
                <w:color w:val="FF0000"/>
              </w:rPr>
              <w:t xml:space="preserve">72        </w:t>
            </w:r>
            <w:r w:rsidR="00342B26" w:rsidRPr="00C3225D">
              <w:rPr>
                <w:color w:val="FF0000"/>
              </w:rPr>
              <w:t>(61)</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C3225D" w:rsidRDefault="00D02140" w:rsidP="001960EF">
            <w:pPr>
              <w:spacing w:before="120" w:after="120"/>
              <w:jc w:val="center"/>
              <w:rPr>
                <w:color w:val="FF0000"/>
              </w:rPr>
            </w:pPr>
            <w:r w:rsidRPr="00C3225D">
              <w:rPr>
                <w:color w:val="FF0000"/>
              </w:rPr>
              <w:t xml:space="preserve">75        </w:t>
            </w:r>
            <w:r w:rsidR="00342B26" w:rsidRPr="00C3225D">
              <w:rPr>
                <w:color w:val="FF0000"/>
              </w:rPr>
              <w:t>(63)</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C3225D" w:rsidRDefault="00D02140" w:rsidP="001960EF">
            <w:pPr>
              <w:spacing w:before="120" w:after="120"/>
              <w:jc w:val="center"/>
              <w:rPr>
                <w:color w:val="FF0000"/>
              </w:rPr>
            </w:pPr>
            <w:r w:rsidRPr="00C3225D">
              <w:rPr>
                <w:color w:val="FF0000"/>
              </w:rPr>
              <w:t xml:space="preserve">77      </w:t>
            </w:r>
            <w:r w:rsidR="00342B26" w:rsidRPr="00C3225D">
              <w:rPr>
                <w:color w:val="FF0000"/>
              </w:rPr>
              <w:t>(65)</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342B26" w:rsidP="001960EF">
            <w:pPr>
              <w:spacing w:before="120" w:after="120"/>
              <w:jc w:val="center"/>
            </w:pPr>
            <w:r>
              <w:t>8.</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342B26" w:rsidP="005570F8">
            <w:pPr>
              <w:spacing w:before="120" w:after="120"/>
              <w:ind w:left="287"/>
              <w:jc w:val="both"/>
            </w:pPr>
            <w:proofErr w:type="gramStart"/>
            <w:r w:rsidRPr="002441D6">
              <w:rPr>
                <w:bCs/>
              </w:rPr>
              <w:t xml:space="preserve">Доля ППС, имеющих опыт работы и прошедших стажировки в зарубежных вузах в общем кадровом составе </w:t>
            </w:r>
            <w:proofErr w:type="spellStart"/>
            <w:r w:rsidRPr="002441D6">
              <w:rPr>
                <w:bCs/>
              </w:rPr>
              <w:t>вуза,%</w:t>
            </w:r>
            <w:proofErr w:type="spellEnd"/>
            <w:proofErr w:type="gramEnd"/>
          </w:p>
        </w:tc>
        <w:tc>
          <w:tcPr>
            <w:tcW w:w="678" w:type="pct"/>
            <w:tcBorders>
              <w:top w:val="single" w:sz="4" w:space="0" w:color="auto"/>
              <w:left w:val="single" w:sz="4" w:space="0" w:color="auto"/>
              <w:bottom w:val="single" w:sz="4" w:space="0" w:color="auto"/>
              <w:right w:val="single" w:sz="4" w:space="0" w:color="auto"/>
            </w:tcBorders>
          </w:tcPr>
          <w:p w:rsidR="000A40EF" w:rsidRPr="00D02140" w:rsidRDefault="000A40EF" w:rsidP="001960EF">
            <w:pPr>
              <w:spacing w:before="120" w:after="120"/>
              <w:jc w:val="center"/>
              <w:rPr>
                <w:color w:val="FF0000"/>
              </w:rPr>
            </w:pPr>
          </w:p>
          <w:p w:rsidR="00BB12BC" w:rsidRPr="00D02140" w:rsidRDefault="00D02140" w:rsidP="001960EF">
            <w:pPr>
              <w:spacing w:before="120" w:after="120"/>
              <w:jc w:val="center"/>
              <w:rPr>
                <w:color w:val="FF0000"/>
              </w:rPr>
            </w:pPr>
            <w:r w:rsidRPr="00D02140">
              <w:rPr>
                <w:color w:val="FF0000"/>
              </w:rPr>
              <w:t xml:space="preserve">16         </w:t>
            </w:r>
            <w:r w:rsidR="005570F8" w:rsidRPr="00D02140">
              <w:rPr>
                <w:color w:val="FF0000"/>
              </w:rPr>
              <w:t>(1,4)</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t xml:space="preserve">17       </w:t>
            </w:r>
            <w:r w:rsidR="005570F8" w:rsidRPr="00D02140">
              <w:rPr>
                <w:color w:val="FF0000"/>
              </w:rPr>
              <w:t>(4,0)</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t xml:space="preserve">25     </w:t>
            </w:r>
            <w:r w:rsidR="005570F8" w:rsidRPr="00D02140">
              <w:rPr>
                <w:color w:val="FF0000"/>
              </w:rPr>
              <w:t>(10,0)</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t xml:space="preserve">40   </w:t>
            </w:r>
            <w:r w:rsidR="005570F8" w:rsidRPr="00D02140">
              <w:rPr>
                <w:color w:val="FF0000"/>
              </w:rPr>
              <w:t>(30,0)</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1960EF">
            <w:pPr>
              <w:spacing w:before="120" w:after="120"/>
              <w:jc w:val="center"/>
            </w:pPr>
            <w:r>
              <w:t>9.</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5570F8">
            <w:pPr>
              <w:spacing w:before="120" w:after="120"/>
              <w:ind w:left="287"/>
              <w:jc w:val="both"/>
            </w:pPr>
            <w:r w:rsidRPr="002441D6">
              <w:rPr>
                <w:bCs/>
              </w:rPr>
              <w:t xml:space="preserve">Количество организованных </w:t>
            </w:r>
            <w:r w:rsidRPr="002441D6">
              <w:rPr>
                <w:bCs/>
              </w:rPr>
              <w:lastRenderedPageBreak/>
              <w:t>международных мероприятий (конференций, выставок, симпозиумов)</w:t>
            </w:r>
          </w:p>
        </w:tc>
        <w:tc>
          <w:tcPr>
            <w:tcW w:w="678" w:type="pct"/>
            <w:tcBorders>
              <w:top w:val="single" w:sz="4" w:space="0" w:color="auto"/>
              <w:left w:val="single" w:sz="4" w:space="0" w:color="auto"/>
              <w:bottom w:val="single" w:sz="4" w:space="0" w:color="auto"/>
              <w:right w:val="single" w:sz="4" w:space="0" w:color="auto"/>
            </w:tcBorders>
          </w:tcPr>
          <w:p w:rsidR="00BB12BC" w:rsidRPr="00D02140" w:rsidRDefault="00D02140" w:rsidP="001960EF">
            <w:pPr>
              <w:spacing w:before="120" w:after="120"/>
              <w:jc w:val="center"/>
              <w:rPr>
                <w:color w:val="FF0000"/>
              </w:rPr>
            </w:pPr>
            <w:r w:rsidRPr="00D02140">
              <w:rPr>
                <w:color w:val="FF0000"/>
              </w:rPr>
              <w:lastRenderedPageBreak/>
              <w:t xml:space="preserve">16          </w:t>
            </w:r>
            <w:r w:rsidR="005570F8" w:rsidRPr="00D02140">
              <w:rPr>
                <w:color w:val="FF0000"/>
              </w:rPr>
              <w:lastRenderedPageBreak/>
              <w:t>(15)</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lastRenderedPageBreak/>
              <w:t xml:space="preserve">17        </w:t>
            </w:r>
            <w:r w:rsidR="005570F8" w:rsidRPr="00D02140">
              <w:rPr>
                <w:color w:val="FF0000"/>
              </w:rPr>
              <w:lastRenderedPageBreak/>
              <w:t>(30)</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lastRenderedPageBreak/>
              <w:t xml:space="preserve">20        </w:t>
            </w:r>
            <w:r w:rsidR="005570F8" w:rsidRPr="00D02140">
              <w:rPr>
                <w:color w:val="FF0000"/>
              </w:rPr>
              <w:lastRenderedPageBreak/>
              <w:t>(50)</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D02140" w:rsidRDefault="00D02140" w:rsidP="001960EF">
            <w:pPr>
              <w:spacing w:before="120" w:after="120"/>
              <w:jc w:val="center"/>
              <w:rPr>
                <w:color w:val="FF0000"/>
              </w:rPr>
            </w:pPr>
            <w:r w:rsidRPr="00D02140">
              <w:rPr>
                <w:color w:val="FF0000"/>
              </w:rPr>
              <w:lastRenderedPageBreak/>
              <w:t xml:space="preserve">25      </w:t>
            </w:r>
            <w:r w:rsidR="005570F8" w:rsidRPr="00D02140">
              <w:rPr>
                <w:color w:val="FF0000"/>
              </w:rPr>
              <w:lastRenderedPageBreak/>
              <w:t>(50)</w:t>
            </w:r>
          </w:p>
        </w:tc>
      </w:tr>
      <w:tr w:rsidR="00BB12BC" w:rsidRPr="00BB12BC" w:rsidTr="00D02140">
        <w:trPr>
          <w:trHeight w:val="1123"/>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1960EF">
            <w:pPr>
              <w:spacing w:before="120" w:after="120"/>
              <w:jc w:val="center"/>
            </w:pPr>
            <w:r>
              <w:lastRenderedPageBreak/>
              <w:t>10.</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1960EF">
            <w:pPr>
              <w:spacing w:before="120" w:after="120"/>
              <w:ind w:left="287"/>
            </w:pPr>
            <w:r>
              <w:rPr>
                <w:bCs/>
              </w:rPr>
              <w:t>Д</w:t>
            </w:r>
            <w:r w:rsidRPr="002441D6">
              <w:rPr>
                <w:bCs/>
              </w:rPr>
              <w:t>оля обучающихся иностранных студе</w:t>
            </w:r>
            <w:r>
              <w:rPr>
                <w:bCs/>
              </w:rPr>
              <w:t>нтов в федеральном университете</w:t>
            </w:r>
            <w:r w:rsidRPr="002441D6">
              <w:rPr>
                <w:bCs/>
              </w:rPr>
              <w:t>,</w:t>
            </w:r>
            <w:r>
              <w:rPr>
                <w:bCs/>
              </w:rPr>
              <w:t xml:space="preserve"> </w:t>
            </w:r>
            <w:r w:rsidRPr="002441D6">
              <w:rPr>
                <w:bCs/>
              </w:rPr>
              <w:t>%</w:t>
            </w:r>
          </w:p>
        </w:tc>
        <w:tc>
          <w:tcPr>
            <w:tcW w:w="678" w:type="pct"/>
            <w:tcBorders>
              <w:top w:val="single" w:sz="4" w:space="0" w:color="auto"/>
              <w:left w:val="single" w:sz="4" w:space="0" w:color="auto"/>
              <w:bottom w:val="single" w:sz="4" w:space="0" w:color="auto"/>
              <w:right w:val="single" w:sz="4" w:space="0" w:color="auto"/>
            </w:tcBorders>
          </w:tcPr>
          <w:p w:rsidR="00D02140" w:rsidRDefault="00D02140" w:rsidP="001960EF">
            <w:pPr>
              <w:spacing w:before="120" w:after="120"/>
              <w:jc w:val="center"/>
            </w:pPr>
            <w:r>
              <w:t>1,2</w:t>
            </w:r>
          </w:p>
          <w:p w:rsidR="00BB12BC" w:rsidRPr="00BB12BC" w:rsidRDefault="005570F8" w:rsidP="001960EF">
            <w:pPr>
              <w:spacing w:before="120" w:after="120"/>
              <w:jc w:val="center"/>
            </w:pPr>
            <w:r>
              <w:t>(1,1)</w:t>
            </w:r>
          </w:p>
        </w:tc>
        <w:tc>
          <w:tcPr>
            <w:tcW w:w="603" w:type="pct"/>
            <w:tcBorders>
              <w:top w:val="single" w:sz="4" w:space="0" w:color="auto"/>
              <w:left w:val="single" w:sz="4" w:space="0" w:color="auto"/>
              <w:bottom w:val="single" w:sz="4" w:space="0" w:color="auto"/>
              <w:right w:val="single" w:sz="4" w:space="0" w:color="auto"/>
            </w:tcBorders>
            <w:vAlign w:val="center"/>
          </w:tcPr>
          <w:p w:rsidR="00D02140" w:rsidRDefault="00D02140" w:rsidP="001960EF">
            <w:pPr>
              <w:spacing w:before="120" w:after="120"/>
              <w:jc w:val="center"/>
            </w:pPr>
            <w:r>
              <w:t>2,4</w:t>
            </w:r>
          </w:p>
          <w:p w:rsidR="00BB12BC" w:rsidRPr="00BB12BC" w:rsidRDefault="005570F8" w:rsidP="001960EF">
            <w:pPr>
              <w:spacing w:before="120" w:after="120"/>
              <w:jc w:val="center"/>
            </w:pPr>
            <w:r>
              <w:t>(2,3)</w:t>
            </w:r>
          </w:p>
        </w:tc>
        <w:tc>
          <w:tcPr>
            <w:tcW w:w="602" w:type="pct"/>
            <w:tcBorders>
              <w:top w:val="single" w:sz="4" w:space="0" w:color="auto"/>
              <w:left w:val="single" w:sz="4" w:space="0" w:color="auto"/>
              <w:bottom w:val="single" w:sz="4" w:space="0" w:color="auto"/>
              <w:right w:val="single" w:sz="4" w:space="0" w:color="auto"/>
            </w:tcBorders>
            <w:vAlign w:val="center"/>
          </w:tcPr>
          <w:p w:rsidR="00D02140" w:rsidRDefault="00D02140" w:rsidP="001960EF">
            <w:pPr>
              <w:spacing w:before="120" w:after="120"/>
              <w:jc w:val="center"/>
            </w:pPr>
            <w:r>
              <w:t>5</w:t>
            </w:r>
          </w:p>
          <w:p w:rsidR="00BB12BC" w:rsidRPr="00BB12BC" w:rsidRDefault="005570F8" w:rsidP="001960EF">
            <w:pPr>
              <w:spacing w:before="120" w:after="120"/>
              <w:jc w:val="center"/>
            </w:pPr>
            <w:r>
              <w:t>(4,6)</w:t>
            </w:r>
          </w:p>
        </w:tc>
        <w:tc>
          <w:tcPr>
            <w:tcW w:w="541" w:type="pct"/>
            <w:tcBorders>
              <w:top w:val="single" w:sz="4" w:space="0" w:color="auto"/>
              <w:left w:val="single" w:sz="4" w:space="0" w:color="auto"/>
              <w:bottom w:val="single" w:sz="4" w:space="0" w:color="auto"/>
              <w:right w:val="single" w:sz="4" w:space="0" w:color="auto"/>
            </w:tcBorders>
            <w:vAlign w:val="center"/>
          </w:tcPr>
          <w:p w:rsidR="00D02140" w:rsidRDefault="00D02140" w:rsidP="001960EF">
            <w:pPr>
              <w:spacing w:before="120" w:after="120"/>
              <w:jc w:val="center"/>
            </w:pPr>
            <w:r>
              <w:t>7</w:t>
            </w:r>
          </w:p>
          <w:p w:rsidR="00BB12BC" w:rsidRPr="00BB12BC" w:rsidRDefault="005570F8" w:rsidP="001960EF">
            <w:pPr>
              <w:spacing w:before="120" w:after="120"/>
              <w:jc w:val="center"/>
            </w:pPr>
            <w:r>
              <w:t>(6,7)</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1960EF">
            <w:pPr>
              <w:spacing w:before="120" w:after="120"/>
              <w:jc w:val="center"/>
            </w:pPr>
            <w:r>
              <w:t>11.</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5570F8">
            <w:pPr>
              <w:spacing w:before="120" w:after="120"/>
              <w:ind w:left="287"/>
            </w:pPr>
            <w:r>
              <w:t>Объем внебюджетных доходов федерального университета, млн. руб.</w:t>
            </w:r>
          </w:p>
        </w:tc>
        <w:tc>
          <w:tcPr>
            <w:tcW w:w="678" w:type="pct"/>
            <w:tcBorders>
              <w:top w:val="single" w:sz="4" w:space="0" w:color="auto"/>
              <w:left w:val="single" w:sz="4" w:space="0" w:color="auto"/>
              <w:bottom w:val="single" w:sz="4" w:space="0" w:color="auto"/>
              <w:right w:val="single" w:sz="4" w:space="0" w:color="auto"/>
            </w:tcBorders>
          </w:tcPr>
          <w:p w:rsidR="00BB12BC" w:rsidRPr="00C3225D" w:rsidRDefault="0071719B" w:rsidP="00C3225D">
            <w:pPr>
              <w:spacing w:before="120" w:after="120"/>
              <w:jc w:val="center"/>
              <w:rPr>
                <w:color w:val="FF0000"/>
              </w:rPr>
            </w:pPr>
            <w:r>
              <w:rPr>
                <w:color w:val="FF0000"/>
              </w:rPr>
              <w:t>175</w:t>
            </w:r>
            <w:r w:rsidR="006774D6" w:rsidRPr="00C3225D">
              <w:rPr>
                <w:color w:val="FF0000"/>
              </w:rPr>
              <w:t xml:space="preserve">  </w:t>
            </w:r>
            <w:r w:rsidR="00D02140" w:rsidRPr="00C3225D">
              <w:rPr>
                <w:color w:val="FF0000"/>
              </w:rPr>
              <w:t xml:space="preserve"> </w:t>
            </w:r>
            <w:r w:rsidR="00C3225D" w:rsidRPr="00C3225D">
              <w:rPr>
                <w:color w:val="FF0000"/>
              </w:rPr>
              <w:t xml:space="preserve">  </w:t>
            </w:r>
            <w:r w:rsidR="005570F8" w:rsidRPr="00C3225D">
              <w:rPr>
                <w:color w:val="FF0000"/>
              </w:rPr>
              <w:t>(1600)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C3225D" w:rsidRDefault="006774D6" w:rsidP="005570F8">
            <w:pPr>
              <w:spacing w:before="120" w:after="120"/>
              <w:jc w:val="center"/>
              <w:rPr>
                <w:color w:val="FF0000"/>
              </w:rPr>
            </w:pPr>
            <w:r w:rsidRPr="00C3225D">
              <w:rPr>
                <w:color w:val="FF0000"/>
              </w:rPr>
              <w:t xml:space="preserve">185  </w:t>
            </w:r>
            <w:r w:rsidR="005570F8" w:rsidRPr="00C3225D">
              <w:rPr>
                <w:color w:val="FF0000"/>
              </w:rPr>
              <w:t>(2531)</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C3225D" w:rsidRDefault="006774D6" w:rsidP="006774D6">
            <w:pPr>
              <w:spacing w:before="120" w:after="120"/>
              <w:jc w:val="center"/>
              <w:rPr>
                <w:color w:val="FF0000"/>
              </w:rPr>
            </w:pPr>
            <w:r w:rsidRPr="00C3225D">
              <w:rPr>
                <w:color w:val="FF0000"/>
              </w:rPr>
              <w:t>2</w:t>
            </w:r>
            <w:r w:rsidR="0071719B">
              <w:rPr>
                <w:color w:val="FF0000"/>
              </w:rPr>
              <w:t>0</w:t>
            </w:r>
            <w:r w:rsidRPr="00C3225D">
              <w:rPr>
                <w:color w:val="FF0000"/>
              </w:rPr>
              <w:t xml:space="preserve">0  </w:t>
            </w:r>
            <w:r w:rsidR="005570F8" w:rsidRPr="00C3225D">
              <w:rPr>
                <w:color w:val="FF0000"/>
              </w:rPr>
              <w:t>(3130)</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C3225D" w:rsidRDefault="006774D6" w:rsidP="001960EF">
            <w:pPr>
              <w:spacing w:before="120" w:after="120"/>
              <w:jc w:val="center"/>
              <w:rPr>
                <w:color w:val="FF0000"/>
              </w:rPr>
            </w:pPr>
            <w:r w:rsidRPr="00C3225D">
              <w:rPr>
                <w:color w:val="FF0000"/>
              </w:rPr>
              <w:t xml:space="preserve">270 </w:t>
            </w:r>
            <w:r w:rsidR="005570F8" w:rsidRPr="00C3225D">
              <w:rPr>
                <w:color w:val="FF0000"/>
              </w:rPr>
              <w:t>(3808)</w:t>
            </w:r>
          </w:p>
        </w:tc>
      </w:tr>
      <w:tr w:rsidR="00BB12BC" w:rsidRPr="00BB12BC" w:rsidTr="00587CD8">
        <w:trPr>
          <w:trHeight w:val="397"/>
        </w:trPr>
        <w:tc>
          <w:tcPr>
            <w:tcW w:w="284"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1960EF">
            <w:pPr>
              <w:spacing w:before="120" w:after="120"/>
              <w:jc w:val="center"/>
            </w:pPr>
            <w:r>
              <w:t>12.</w:t>
            </w:r>
          </w:p>
        </w:tc>
        <w:tc>
          <w:tcPr>
            <w:tcW w:w="2292" w:type="pct"/>
            <w:tcBorders>
              <w:top w:val="single" w:sz="4" w:space="0" w:color="auto"/>
              <w:left w:val="single" w:sz="4" w:space="0" w:color="auto"/>
              <w:bottom w:val="single" w:sz="4" w:space="0" w:color="auto"/>
              <w:right w:val="single" w:sz="4" w:space="0" w:color="auto"/>
            </w:tcBorders>
            <w:vAlign w:val="center"/>
          </w:tcPr>
          <w:p w:rsidR="00BB12BC" w:rsidRPr="00BB12BC" w:rsidRDefault="005570F8" w:rsidP="005570F8">
            <w:pPr>
              <w:spacing w:before="120" w:after="120"/>
              <w:ind w:left="287"/>
            </w:pPr>
            <w:r>
              <w:t xml:space="preserve">Общий объем НИР и НИОКР в федеральном университете, млн. руб. </w:t>
            </w:r>
          </w:p>
        </w:tc>
        <w:tc>
          <w:tcPr>
            <w:tcW w:w="678" w:type="pct"/>
            <w:tcBorders>
              <w:top w:val="single" w:sz="4" w:space="0" w:color="auto"/>
              <w:left w:val="single" w:sz="4" w:space="0" w:color="auto"/>
              <w:bottom w:val="single" w:sz="4" w:space="0" w:color="auto"/>
              <w:right w:val="single" w:sz="4" w:space="0" w:color="auto"/>
            </w:tcBorders>
          </w:tcPr>
          <w:p w:rsidR="005570F8" w:rsidRPr="00BB12BC" w:rsidRDefault="00C3225D" w:rsidP="00C3225D">
            <w:pPr>
              <w:spacing w:before="120" w:after="120"/>
              <w:jc w:val="center"/>
            </w:pPr>
            <w:r>
              <w:t xml:space="preserve">20        </w:t>
            </w:r>
            <w:r w:rsidR="005570F8">
              <w:t>(250)</w:t>
            </w:r>
          </w:p>
        </w:tc>
        <w:tc>
          <w:tcPr>
            <w:tcW w:w="603" w:type="pct"/>
            <w:tcBorders>
              <w:top w:val="single" w:sz="4" w:space="0" w:color="auto"/>
              <w:left w:val="single" w:sz="4" w:space="0" w:color="auto"/>
              <w:bottom w:val="single" w:sz="4" w:space="0" w:color="auto"/>
              <w:right w:val="single" w:sz="4" w:space="0" w:color="auto"/>
            </w:tcBorders>
            <w:vAlign w:val="center"/>
          </w:tcPr>
          <w:p w:rsidR="00BB12BC" w:rsidRPr="00BB12BC" w:rsidRDefault="00C3225D" w:rsidP="001960EF">
            <w:pPr>
              <w:spacing w:before="120" w:after="120"/>
              <w:jc w:val="center"/>
            </w:pPr>
            <w:r>
              <w:t xml:space="preserve">30      </w:t>
            </w:r>
            <w:r w:rsidR="005570F8">
              <w:t>(588)</w:t>
            </w:r>
          </w:p>
        </w:tc>
        <w:tc>
          <w:tcPr>
            <w:tcW w:w="602" w:type="pct"/>
            <w:tcBorders>
              <w:top w:val="single" w:sz="4" w:space="0" w:color="auto"/>
              <w:left w:val="single" w:sz="4" w:space="0" w:color="auto"/>
              <w:bottom w:val="single" w:sz="4" w:space="0" w:color="auto"/>
              <w:right w:val="single" w:sz="4" w:space="0" w:color="auto"/>
            </w:tcBorders>
            <w:vAlign w:val="center"/>
          </w:tcPr>
          <w:p w:rsidR="00BB12BC" w:rsidRPr="00BB12BC" w:rsidRDefault="00C3225D" w:rsidP="001960EF">
            <w:pPr>
              <w:spacing w:before="120" w:after="120"/>
              <w:jc w:val="center"/>
            </w:pPr>
            <w:r>
              <w:t xml:space="preserve">40      </w:t>
            </w:r>
            <w:r w:rsidR="005570F8">
              <w:t>(942)</w:t>
            </w:r>
          </w:p>
        </w:tc>
        <w:tc>
          <w:tcPr>
            <w:tcW w:w="541" w:type="pct"/>
            <w:tcBorders>
              <w:top w:val="single" w:sz="4" w:space="0" w:color="auto"/>
              <w:left w:val="single" w:sz="4" w:space="0" w:color="auto"/>
              <w:bottom w:val="single" w:sz="4" w:space="0" w:color="auto"/>
              <w:right w:val="single" w:sz="4" w:space="0" w:color="auto"/>
            </w:tcBorders>
            <w:vAlign w:val="center"/>
          </w:tcPr>
          <w:p w:rsidR="00BB12BC" w:rsidRPr="00BB12BC" w:rsidRDefault="0071719B" w:rsidP="001960EF">
            <w:pPr>
              <w:spacing w:before="120" w:after="120"/>
              <w:jc w:val="center"/>
            </w:pPr>
            <w:r>
              <w:t>7</w:t>
            </w:r>
            <w:r w:rsidR="00C3225D">
              <w:t xml:space="preserve">0  </w:t>
            </w:r>
            <w:r w:rsidR="005570F8">
              <w:t>(1418)</w:t>
            </w:r>
          </w:p>
        </w:tc>
      </w:tr>
    </w:tbl>
    <w:p w:rsidR="00BB12BC" w:rsidRDefault="00BB12BC" w:rsidP="00BE4088">
      <w:pPr>
        <w:pStyle w:val="a6"/>
        <w:spacing w:line="360" w:lineRule="auto"/>
        <w:ind w:left="0" w:firstLine="851"/>
        <w:rPr>
          <w:sz w:val="28"/>
          <w:szCs w:val="28"/>
        </w:rPr>
      </w:pPr>
    </w:p>
    <w:p w:rsidR="00FE0EBB" w:rsidRPr="00FE0EBB" w:rsidRDefault="00FE0EBB" w:rsidP="00BE4088">
      <w:pPr>
        <w:pStyle w:val="a6"/>
        <w:spacing w:line="360" w:lineRule="auto"/>
        <w:ind w:left="0" w:firstLine="851"/>
        <w:jc w:val="both"/>
      </w:pPr>
      <w:r w:rsidRPr="00FE0EBB">
        <w:t xml:space="preserve">Таким </w:t>
      </w:r>
      <w:r>
        <w:t xml:space="preserve">образом, ИСПН выполняет все индикаторы развития УрФУ, а по большинству из них (выделены красным), показатели его развития существенно выше средних планируемых для УрФУ.  </w:t>
      </w:r>
    </w:p>
    <w:p w:rsidR="00EE3020" w:rsidRDefault="000D140D" w:rsidP="00BE4088">
      <w:pPr>
        <w:pStyle w:val="a6"/>
        <w:tabs>
          <w:tab w:val="left" w:pos="0"/>
        </w:tabs>
        <w:spacing w:line="360" w:lineRule="auto"/>
        <w:ind w:left="851"/>
        <w:jc w:val="both"/>
      </w:pPr>
      <w:r>
        <w:t xml:space="preserve">  </w:t>
      </w:r>
      <w:r w:rsidR="00171777">
        <w:t xml:space="preserve"> </w:t>
      </w:r>
      <w:r w:rsidR="007A01A4">
        <w:t xml:space="preserve">     </w:t>
      </w:r>
    </w:p>
    <w:p w:rsidR="005570F8" w:rsidRDefault="005570F8" w:rsidP="00BE4088">
      <w:pPr>
        <w:pStyle w:val="a6"/>
        <w:tabs>
          <w:tab w:val="left" w:pos="0"/>
        </w:tabs>
        <w:spacing w:line="360" w:lineRule="auto"/>
        <w:ind w:left="0" w:firstLine="851"/>
        <w:jc w:val="both"/>
        <w:rPr>
          <w:b/>
        </w:rPr>
      </w:pPr>
      <w:r w:rsidRPr="001960EF">
        <w:rPr>
          <w:b/>
        </w:rPr>
        <w:t xml:space="preserve">5.2. Целевые показатели ИСПН в сравнении с рекомендованными показателями для Программ развития институтов УрФУ. </w:t>
      </w:r>
    </w:p>
    <w:p w:rsidR="00C34E7B" w:rsidRPr="00FE0EBB" w:rsidRDefault="00FE0EBB" w:rsidP="00BE4088">
      <w:pPr>
        <w:pStyle w:val="a6"/>
        <w:tabs>
          <w:tab w:val="left" w:pos="0"/>
        </w:tabs>
        <w:spacing w:line="360" w:lineRule="auto"/>
        <w:ind w:left="0" w:firstLine="851"/>
        <w:jc w:val="both"/>
      </w:pPr>
      <w:r>
        <w:t xml:space="preserve">Показатели, рекомендованные профильными проректорами к выполнению Институтами УрФУ, являются ориентирами для Программы развития ИСПН. Ситуация по отдельным направлениям и политикам здесь выглядит следующим образом. </w:t>
      </w:r>
    </w:p>
    <w:p w:rsidR="001960EF" w:rsidRDefault="001960EF" w:rsidP="00BE4088">
      <w:pPr>
        <w:pStyle w:val="a6"/>
        <w:tabs>
          <w:tab w:val="left" w:pos="0"/>
        </w:tabs>
        <w:spacing w:line="360" w:lineRule="auto"/>
        <w:ind w:left="0" w:firstLine="851"/>
        <w:jc w:val="both"/>
        <w:rPr>
          <w:b/>
        </w:rPr>
      </w:pPr>
      <w:r>
        <w:rPr>
          <w:b/>
        </w:rPr>
        <w:t xml:space="preserve">5.2.1.  Индикаторы позиционирования </w:t>
      </w:r>
      <w:r w:rsidR="00233E8F">
        <w:rPr>
          <w:b/>
        </w:rPr>
        <w:t>ИСПН</w:t>
      </w:r>
      <w:r>
        <w:rPr>
          <w:b/>
        </w:rPr>
        <w:t xml:space="preserve"> на международном уровне.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4558"/>
        <w:gridCol w:w="813"/>
        <w:gridCol w:w="1841"/>
        <w:gridCol w:w="1841"/>
      </w:tblGrid>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rPr>
                <w:b/>
              </w:rPr>
            </w:pPr>
            <w:r w:rsidRPr="00025C39">
              <w:rPr>
                <w:b/>
              </w:rPr>
              <w:t>№</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rPr>
                <w:b/>
              </w:rPr>
            </w:pPr>
            <w:r w:rsidRPr="00025C39">
              <w:rPr>
                <w:b/>
              </w:rPr>
              <w:t>Индикатор</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rPr>
                <w:b/>
              </w:rPr>
            </w:pPr>
            <w:r w:rsidRPr="00025C39">
              <w:rPr>
                <w:b/>
              </w:rPr>
              <w:t xml:space="preserve">Ед. </w:t>
            </w:r>
            <w:proofErr w:type="spellStart"/>
            <w:r w:rsidRPr="00025C39">
              <w:rPr>
                <w:b/>
              </w:rPr>
              <w:t>изм</w:t>
            </w:r>
            <w:proofErr w:type="spellEnd"/>
            <w:r w:rsidRPr="00025C39">
              <w:rPr>
                <w:b/>
              </w:rPr>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rPr>
                <w:b/>
              </w:rPr>
            </w:pPr>
            <w:r>
              <w:rPr>
                <w:b/>
              </w:rPr>
              <w:t>2011 г. ИСПН</w:t>
            </w:r>
            <w:r>
              <w:rPr>
                <w:b/>
                <w:lang w:val="en-US"/>
              </w:rPr>
              <w:t xml:space="preserve"> (</w:t>
            </w:r>
            <w:proofErr w:type="spellStart"/>
            <w:r w:rsidR="00C3225D">
              <w:rPr>
                <w:b/>
              </w:rPr>
              <w:t>р</w:t>
            </w:r>
            <w:r w:rsidRPr="00025C39">
              <w:rPr>
                <w:b/>
              </w:rPr>
              <w:t>екоменд</w:t>
            </w:r>
            <w:proofErr w:type="spellEnd"/>
            <w:r w:rsidRPr="00025C39">
              <w:rPr>
                <w:b/>
              </w:rPr>
              <w:t>. знач.</w:t>
            </w:r>
            <w:r>
              <w:rPr>
                <w:b/>
                <w:lang w:val="en-US"/>
              </w:rPr>
              <w:t>)</w:t>
            </w:r>
            <w:r w:rsidRPr="00025C39">
              <w:rPr>
                <w:b/>
              </w:rPr>
              <w:t xml:space="preserve"> </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rPr>
                <w:b/>
              </w:rPr>
            </w:pPr>
            <w:r w:rsidRPr="001960EF">
              <w:rPr>
                <w:b/>
              </w:rPr>
              <w:t xml:space="preserve">2012 </w:t>
            </w:r>
            <w:r>
              <w:rPr>
                <w:b/>
              </w:rPr>
              <w:t>г. ИСПН (</w:t>
            </w:r>
            <w:proofErr w:type="spellStart"/>
            <w:r w:rsidR="00C3225D">
              <w:rPr>
                <w:b/>
              </w:rPr>
              <w:t>р</w:t>
            </w:r>
            <w:r w:rsidRPr="00025C39">
              <w:rPr>
                <w:b/>
              </w:rPr>
              <w:t>екоменд</w:t>
            </w:r>
            <w:proofErr w:type="spellEnd"/>
            <w:r w:rsidRPr="00025C39">
              <w:rPr>
                <w:b/>
              </w:rPr>
              <w:t>. знач.</w:t>
            </w:r>
            <w:r>
              <w:rPr>
                <w:b/>
              </w:rPr>
              <w:t>)</w:t>
            </w:r>
            <w:r w:rsidRPr="00025C39">
              <w:rPr>
                <w:b/>
              </w:rPr>
              <w:t xml:space="preserve"> </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1</w:t>
            </w:r>
            <w:r w:rsidR="001960EF" w:rsidRPr="00025C39">
              <w:t>.</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приглашенных зарубежных преподавателей и ученых</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чел.</w:t>
            </w:r>
          </w:p>
        </w:tc>
        <w:tc>
          <w:tcPr>
            <w:tcW w:w="1841" w:type="dxa"/>
            <w:tcBorders>
              <w:top w:val="single" w:sz="4" w:space="0" w:color="auto"/>
              <w:left w:val="single" w:sz="4" w:space="0" w:color="auto"/>
              <w:bottom w:val="single" w:sz="4" w:space="0" w:color="auto"/>
              <w:right w:val="single" w:sz="4" w:space="0" w:color="auto"/>
            </w:tcBorders>
          </w:tcPr>
          <w:p w:rsidR="001960EF" w:rsidRPr="00C3225D" w:rsidRDefault="00C3225D" w:rsidP="001960EF">
            <w:pPr>
              <w:jc w:val="center"/>
              <w:rPr>
                <w:color w:val="FF0000"/>
              </w:rPr>
            </w:pPr>
            <w:r w:rsidRPr="00C3225D">
              <w:rPr>
                <w:color w:val="FF0000"/>
              </w:rPr>
              <w:t xml:space="preserve">15 </w:t>
            </w:r>
            <w:r w:rsidR="001960EF" w:rsidRPr="00C3225D">
              <w:rPr>
                <w:color w:val="FF0000"/>
              </w:rPr>
              <w:t>(≥5)</w:t>
            </w:r>
          </w:p>
        </w:tc>
        <w:tc>
          <w:tcPr>
            <w:tcW w:w="1841" w:type="dxa"/>
            <w:tcBorders>
              <w:top w:val="single" w:sz="4" w:space="0" w:color="auto"/>
              <w:left w:val="single" w:sz="4" w:space="0" w:color="auto"/>
              <w:bottom w:val="single" w:sz="4" w:space="0" w:color="auto"/>
              <w:right w:val="single" w:sz="4" w:space="0" w:color="auto"/>
            </w:tcBorders>
          </w:tcPr>
          <w:p w:rsidR="001960EF" w:rsidRPr="00C3225D" w:rsidRDefault="00C3225D" w:rsidP="001960EF">
            <w:pPr>
              <w:jc w:val="center"/>
              <w:rPr>
                <w:color w:val="FF0000"/>
              </w:rPr>
            </w:pPr>
            <w:r w:rsidRPr="00C3225D">
              <w:rPr>
                <w:color w:val="FF0000"/>
              </w:rPr>
              <w:t xml:space="preserve">20 </w:t>
            </w:r>
            <w:r w:rsidR="001960EF" w:rsidRPr="00C3225D">
              <w:rPr>
                <w:color w:val="FF0000"/>
              </w:rPr>
              <w:t>(≥10)</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2</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договоров о сотрудничестве с зарубежными университетами и научными центрами</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1960EF" w:rsidRPr="00C3225D" w:rsidRDefault="00C3225D" w:rsidP="001960EF">
            <w:pPr>
              <w:jc w:val="center"/>
              <w:rPr>
                <w:color w:val="FF0000"/>
              </w:rPr>
            </w:pPr>
            <w:r>
              <w:rPr>
                <w:color w:val="FF0000"/>
              </w:rPr>
              <w:t xml:space="preserve"> </w:t>
            </w:r>
            <w:r w:rsidRPr="00C3225D">
              <w:rPr>
                <w:color w:val="FF0000"/>
              </w:rPr>
              <w:t xml:space="preserve">36 </w:t>
            </w:r>
            <w:r w:rsidR="001960EF" w:rsidRPr="00C3225D">
              <w:rPr>
                <w:color w:val="FF0000"/>
              </w:rPr>
              <w:t>(≥10)</w:t>
            </w:r>
          </w:p>
        </w:tc>
        <w:tc>
          <w:tcPr>
            <w:tcW w:w="1841" w:type="dxa"/>
            <w:tcBorders>
              <w:top w:val="single" w:sz="4" w:space="0" w:color="auto"/>
              <w:left w:val="single" w:sz="4" w:space="0" w:color="auto"/>
              <w:bottom w:val="single" w:sz="4" w:space="0" w:color="auto"/>
              <w:right w:val="single" w:sz="4" w:space="0" w:color="auto"/>
            </w:tcBorders>
          </w:tcPr>
          <w:p w:rsidR="001960EF" w:rsidRPr="00C3225D" w:rsidRDefault="00C3225D" w:rsidP="001960EF">
            <w:pPr>
              <w:jc w:val="center"/>
              <w:rPr>
                <w:color w:val="FF0000"/>
              </w:rPr>
            </w:pPr>
            <w:r w:rsidRPr="00C3225D">
              <w:rPr>
                <w:color w:val="FF0000"/>
              </w:rPr>
              <w:t xml:space="preserve">40 </w:t>
            </w:r>
            <w:r w:rsidR="001960EF" w:rsidRPr="00C3225D">
              <w:rPr>
                <w:color w:val="FF0000"/>
              </w:rPr>
              <w:t>(≥20)</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3</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научных статей, опубликованных в зарубежных изданиях на английском языке</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 xml:space="preserve">ед. </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 xml:space="preserve">10 </w:t>
            </w:r>
            <w:r w:rsidR="001960EF">
              <w:t>(≥</w:t>
            </w:r>
            <w:r w:rsidR="001960EF" w:rsidRPr="00025C39">
              <w:t>10</w:t>
            </w:r>
            <w:r w:rsidR="001960EF">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 xml:space="preserve">20 </w:t>
            </w:r>
            <w:r w:rsidR="001960EF">
              <w:t>(≥</w:t>
            </w:r>
            <w:r w:rsidR="001960EF" w:rsidRPr="00025C39">
              <w:t>20</w:t>
            </w:r>
            <w:r w:rsidR="001960EF">
              <w:t>)</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4</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учебных курсов, читаемых на иностранном языке</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 xml:space="preserve">8 </w:t>
            </w:r>
            <w:r w:rsidR="001960EF">
              <w:t>(≥</w:t>
            </w:r>
            <w:r w:rsidR="001960EF" w:rsidRPr="00025C39">
              <w:t>8</w:t>
            </w:r>
            <w:r w:rsidR="001960EF">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 xml:space="preserve">20 </w:t>
            </w:r>
            <w:r w:rsidR="001960EF">
              <w:t>(≥</w:t>
            </w:r>
            <w:r w:rsidR="001960EF" w:rsidRPr="00025C39">
              <w:t>20</w:t>
            </w:r>
            <w:r w:rsidR="001960EF">
              <w:t>)</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5</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программ «двух дипломов» с зарубежными университетами</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0 (</w:t>
            </w:r>
            <w:r w:rsidR="001960EF" w:rsidRPr="00025C39">
              <w:t>-</w:t>
            </w:r>
            <w:r>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 xml:space="preserve">1 </w:t>
            </w:r>
            <w:r w:rsidR="001960EF">
              <w:t>(≥</w:t>
            </w:r>
            <w:r w:rsidR="001960EF" w:rsidRPr="00025C39">
              <w:t>1</w:t>
            </w:r>
            <w:r w:rsidR="001960EF">
              <w:t>)</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7</w:t>
            </w:r>
            <w:r w:rsidR="001960EF" w:rsidRPr="00025C39">
              <w:t>.</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Общий объем международного финансирования НИР, НИОКР, учебных программ и пр.</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млн. руб.</w:t>
            </w:r>
          </w:p>
        </w:tc>
        <w:tc>
          <w:tcPr>
            <w:tcW w:w="1841" w:type="dxa"/>
            <w:tcBorders>
              <w:top w:val="single" w:sz="4" w:space="0" w:color="auto"/>
              <w:left w:val="single" w:sz="4" w:space="0" w:color="auto"/>
              <w:bottom w:val="single" w:sz="4" w:space="0" w:color="auto"/>
              <w:right w:val="single" w:sz="4" w:space="0" w:color="auto"/>
            </w:tcBorders>
          </w:tcPr>
          <w:p w:rsidR="001960EF" w:rsidRPr="0071719B" w:rsidRDefault="00C3225D" w:rsidP="001960EF">
            <w:pPr>
              <w:jc w:val="center"/>
              <w:rPr>
                <w:color w:val="FF0000"/>
              </w:rPr>
            </w:pPr>
            <w:r w:rsidRPr="0071719B">
              <w:rPr>
                <w:color w:val="FF0000"/>
              </w:rPr>
              <w:t xml:space="preserve">30 </w:t>
            </w:r>
            <w:r w:rsidR="001960EF" w:rsidRPr="0071719B">
              <w:rPr>
                <w:color w:val="FF0000"/>
              </w:rPr>
              <w:t>(≥5)</w:t>
            </w:r>
          </w:p>
        </w:tc>
        <w:tc>
          <w:tcPr>
            <w:tcW w:w="1841" w:type="dxa"/>
            <w:tcBorders>
              <w:top w:val="single" w:sz="4" w:space="0" w:color="auto"/>
              <w:left w:val="single" w:sz="4" w:space="0" w:color="auto"/>
              <w:bottom w:val="single" w:sz="4" w:space="0" w:color="auto"/>
              <w:right w:val="single" w:sz="4" w:space="0" w:color="auto"/>
            </w:tcBorders>
          </w:tcPr>
          <w:p w:rsidR="001960EF" w:rsidRPr="0071719B" w:rsidRDefault="0071719B" w:rsidP="001960EF">
            <w:pPr>
              <w:jc w:val="center"/>
              <w:rPr>
                <w:color w:val="FF0000"/>
              </w:rPr>
            </w:pPr>
            <w:r w:rsidRPr="0071719B">
              <w:rPr>
                <w:color w:val="FF0000"/>
              </w:rPr>
              <w:t xml:space="preserve">32 </w:t>
            </w:r>
            <w:r w:rsidR="001960EF" w:rsidRPr="0071719B">
              <w:rPr>
                <w:color w:val="FF0000"/>
              </w:rPr>
              <w:t>(≥15)</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t>9</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Количество студентов, прошедших международную стажировку в рамках программ обмена Института</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71719B" w:rsidP="001960EF">
            <w:pPr>
              <w:jc w:val="center"/>
            </w:pPr>
            <w:r>
              <w:t xml:space="preserve">1,4 </w:t>
            </w:r>
            <w:r w:rsidR="001960EF">
              <w:t>(≥</w:t>
            </w:r>
            <w:r w:rsidR="001960EF" w:rsidRPr="00025C39">
              <w:t>1</w:t>
            </w:r>
            <w:r w:rsidR="001960EF">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71719B" w:rsidP="001960EF">
            <w:pPr>
              <w:jc w:val="center"/>
            </w:pPr>
            <w:r>
              <w:t xml:space="preserve">2 </w:t>
            </w:r>
            <w:r w:rsidR="001960EF">
              <w:t>(≥</w:t>
            </w:r>
            <w:r w:rsidR="001960EF" w:rsidRPr="00025C39">
              <w:t>2</w:t>
            </w:r>
            <w:r w:rsidR="001960EF">
              <w:t>)</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pPr>
            <w:r>
              <w:lastRenderedPageBreak/>
              <w:t>10</w:t>
            </w:r>
            <w:r w:rsidR="001960EF" w:rsidRPr="00025C39">
              <w:t xml:space="preserve">. </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Наличие стратегии позиционирования Института на международном уровне</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да</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да</w:t>
            </w:r>
          </w:p>
        </w:tc>
      </w:tr>
      <w:tr w:rsidR="001960EF" w:rsidRPr="00025C39" w:rsidTr="00C3225D">
        <w:tc>
          <w:tcPr>
            <w:tcW w:w="517" w:type="dxa"/>
            <w:tcBorders>
              <w:top w:val="single" w:sz="4" w:space="0" w:color="auto"/>
              <w:left w:val="single" w:sz="4" w:space="0" w:color="auto"/>
              <w:bottom w:val="single" w:sz="4" w:space="0" w:color="auto"/>
              <w:right w:val="single" w:sz="4" w:space="0" w:color="auto"/>
            </w:tcBorders>
          </w:tcPr>
          <w:p w:rsidR="001960EF" w:rsidRPr="00025C39" w:rsidRDefault="00C3225D" w:rsidP="001960EF">
            <w:pPr>
              <w:jc w:val="center"/>
              <w:rPr>
                <w:lang w:val="en-US"/>
              </w:rPr>
            </w:pPr>
            <w:r>
              <w:rPr>
                <w:lang w:val="en-US"/>
              </w:rPr>
              <w:t>1</w:t>
            </w:r>
            <w:proofErr w:type="spellStart"/>
            <w:r>
              <w:t>1</w:t>
            </w:r>
            <w:proofErr w:type="spellEnd"/>
            <w:r w:rsidR="001960EF" w:rsidRPr="00025C39">
              <w:rPr>
                <w:lang w:val="en-US"/>
              </w:rPr>
              <w:t>.</w:t>
            </w:r>
          </w:p>
        </w:tc>
        <w:tc>
          <w:tcPr>
            <w:tcW w:w="4558" w:type="dxa"/>
            <w:tcBorders>
              <w:top w:val="single" w:sz="4" w:space="0" w:color="auto"/>
              <w:left w:val="single" w:sz="4" w:space="0" w:color="auto"/>
              <w:bottom w:val="single" w:sz="4" w:space="0" w:color="auto"/>
              <w:right w:val="single" w:sz="4" w:space="0" w:color="auto"/>
            </w:tcBorders>
          </w:tcPr>
          <w:p w:rsidR="001960EF" w:rsidRPr="00025C39" w:rsidRDefault="001960EF" w:rsidP="001960EF">
            <w:r w:rsidRPr="00025C39">
              <w:t xml:space="preserve">Число ППС, </w:t>
            </w:r>
            <w:proofErr w:type="gramStart"/>
            <w:r w:rsidRPr="00025C39">
              <w:t>способных</w:t>
            </w:r>
            <w:proofErr w:type="gramEnd"/>
            <w:r w:rsidRPr="00025C39">
              <w:t xml:space="preserve"> читать лекции на английском языке</w:t>
            </w:r>
          </w:p>
        </w:tc>
        <w:tc>
          <w:tcPr>
            <w:tcW w:w="813" w:type="dxa"/>
            <w:tcBorders>
              <w:top w:val="single" w:sz="4" w:space="0" w:color="auto"/>
              <w:left w:val="single" w:sz="4" w:space="0" w:color="auto"/>
              <w:bottom w:val="single" w:sz="4" w:space="0" w:color="auto"/>
              <w:right w:val="single" w:sz="4" w:space="0" w:color="auto"/>
            </w:tcBorders>
          </w:tcPr>
          <w:p w:rsidR="001960EF" w:rsidRPr="00025C39" w:rsidRDefault="001960EF" w:rsidP="001960EF">
            <w:pPr>
              <w:jc w:val="center"/>
            </w:pPr>
            <w:r w:rsidRPr="00025C39">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71719B" w:rsidP="001960EF">
            <w:pPr>
              <w:jc w:val="center"/>
            </w:pPr>
            <w:r>
              <w:t xml:space="preserve">15 </w:t>
            </w:r>
            <w:r w:rsidR="001960EF">
              <w:t>(≥</w:t>
            </w:r>
            <w:r w:rsidR="001960EF" w:rsidRPr="00025C39">
              <w:t>10</w:t>
            </w:r>
            <w:r w:rsidR="001960EF">
              <w:t>)</w:t>
            </w:r>
          </w:p>
        </w:tc>
        <w:tc>
          <w:tcPr>
            <w:tcW w:w="1841" w:type="dxa"/>
            <w:tcBorders>
              <w:top w:val="single" w:sz="4" w:space="0" w:color="auto"/>
              <w:left w:val="single" w:sz="4" w:space="0" w:color="auto"/>
              <w:bottom w:val="single" w:sz="4" w:space="0" w:color="auto"/>
              <w:right w:val="single" w:sz="4" w:space="0" w:color="auto"/>
            </w:tcBorders>
          </w:tcPr>
          <w:p w:rsidR="001960EF" w:rsidRPr="00025C39" w:rsidRDefault="0071719B" w:rsidP="001960EF">
            <w:pPr>
              <w:jc w:val="center"/>
            </w:pPr>
            <w:r>
              <w:t xml:space="preserve">20 </w:t>
            </w:r>
            <w:r w:rsidR="001960EF">
              <w:t>(≥</w:t>
            </w:r>
            <w:r w:rsidR="001960EF" w:rsidRPr="00025C39">
              <w:t>15</w:t>
            </w:r>
            <w:r w:rsidR="001960EF">
              <w:t>)</w:t>
            </w:r>
          </w:p>
        </w:tc>
      </w:tr>
    </w:tbl>
    <w:p w:rsidR="00BE4088" w:rsidRDefault="00BE4088" w:rsidP="00BE4088">
      <w:pPr>
        <w:pStyle w:val="a6"/>
        <w:tabs>
          <w:tab w:val="left" w:pos="0"/>
        </w:tabs>
        <w:spacing w:line="360" w:lineRule="auto"/>
        <w:ind w:left="0" w:firstLine="851"/>
        <w:jc w:val="both"/>
      </w:pPr>
    </w:p>
    <w:p w:rsidR="001960EF" w:rsidRPr="00FE0EBB" w:rsidRDefault="00FE0EBB" w:rsidP="00BE4088">
      <w:pPr>
        <w:pStyle w:val="a6"/>
        <w:tabs>
          <w:tab w:val="left" w:pos="0"/>
        </w:tabs>
        <w:spacing w:line="360" w:lineRule="auto"/>
        <w:ind w:left="0" w:firstLine="851"/>
        <w:jc w:val="both"/>
      </w:pPr>
      <w:r>
        <w:t xml:space="preserve">Все рекомендованные показатели международного позиционирования выполняются ИСПН, а по некоторым из них (выделены красным), значения индикаторов ИСПН существенно выше рекомендованных для Институтов УрФУ. </w:t>
      </w:r>
    </w:p>
    <w:p w:rsidR="00FE0EBB" w:rsidRDefault="00FE0EBB" w:rsidP="001960EF">
      <w:pPr>
        <w:pStyle w:val="a6"/>
        <w:tabs>
          <w:tab w:val="left" w:pos="0"/>
        </w:tabs>
        <w:spacing w:after="200" w:line="276" w:lineRule="auto"/>
        <w:ind w:left="0" w:firstLine="851"/>
        <w:jc w:val="both"/>
        <w:rPr>
          <w:b/>
        </w:rPr>
      </w:pPr>
    </w:p>
    <w:p w:rsidR="001960EF" w:rsidRDefault="001960EF" w:rsidP="001960EF">
      <w:pPr>
        <w:pStyle w:val="a6"/>
        <w:tabs>
          <w:tab w:val="left" w:pos="0"/>
        </w:tabs>
        <w:spacing w:after="200" w:line="276" w:lineRule="auto"/>
        <w:ind w:left="0" w:firstLine="851"/>
        <w:jc w:val="both"/>
        <w:rPr>
          <w:b/>
        </w:rPr>
      </w:pPr>
      <w:r>
        <w:rPr>
          <w:b/>
        </w:rPr>
        <w:t xml:space="preserve">5.2.2. Целевые показатели развития образовательной деятельности в Институте УрФУ.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4558"/>
        <w:gridCol w:w="813"/>
        <w:gridCol w:w="1841"/>
        <w:gridCol w:w="1841"/>
      </w:tblGrid>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rPr>
                <w:b/>
              </w:rPr>
            </w:pPr>
            <w:r w:rsidRPr="00025C39">
              <w:rPr>
                <w:b/>
              </w:rPr>
              <w:t>№</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rPr>
                <w:b/>
              </w:rPr>
            </w:pPr>
            <w:r w:rsidRPr="00025C39">
              <w:rPr>
                <w:b/>
              </w:rPr>
              <w:t>Индикатор</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rPr>
                <w:b/>
              </w:rPr>
            </w:pPr>
            <w:r w:rsidRPr="00025C39">
              <w:rPr>
                <w:b/>
              </w:rPr>
              <w:t xml:space="preserve">Ед. </w:t>
            </w:r>
            <w:proofErr w:type="spellStart"/>
            <w:r w:rsidRPr="00025C39">
              <w:rPr>
                <w:b/>
              </w:rPr>
              <w:t>изм</w:t>
            </w:r>
            <w:proofErr w:type="spellEnd"/>
            <w:r w:rsidRPr="00025C39">
              <w:rPr>
                <w:b/>
              </w:rPr>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rPr>
                <w:b/>
              </w:rPr>
            </w:pPr>
            <w:r>
              <w:rPr>
                <w:b/>
              </w:rPr>
              <w:t>2012 г. ИСПН</w:t>
            </w:r>
            <w:r>
              <w:rPr>
                <w:b/>
                <w:lang w:val="en-US"/>
              </w:rPr>
              <w:t xml:space="preserve"> (</w:t>
            </w:r>
            <w:proofErr w:type="spellStart"/>
            <w:r w:rsidRPr="00025C39">
              <w:rPr>
                <w:b/>
              </w:rPr>
              <w:t>Рекоменд</w:t>
            </w:r>
            <w:proofErr w:type="spellEnd"/>
            <w:r w:rsidRPr="00025C39">
              <w:rPr>
                <w:b/>
              </w:rPr>
              <w:t>. знач.</w:t>
            </w:r>
            <w:r>
              <w:rPr>
                <w:b/>
                <w:lang w:val="en-US"/>
              </w:rPr>
              <w:t>)</w:t>
            </w:r>
            <w:r w:rsidRPr="00025C39">
              <w:rPr>
                <w:b/>
              </w:rPr>
              <w:t xml:space="preserve"> </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rPr>
                <w:b/>
              </w:rPr>
            </w:pPr>
            <w:r>
              <w:rPr>
                <w:b/>
              </w:rPr>
              <w:t>2014</w:t>
            </w:r>
            <w:r w:rsidRPr="001960EF">
              <w:rPr>
                <w:b/>
              </w:rPr>
              <w:t xml:space="preserve"> </w:t>
            </w:r>
            <w:r>
              <w:rPr>
                <w:b/>
              </w:rPr>
              <w:t>г. ИСПН (</w:t>
            </w:r>
            <w:proofErr w:type="spellStart"/>
            <w:r w:rsidRPr="00025C39">
              <w:rPr>
                <w:b/>
              </w:rPr>
              <w:t>Рекоменд</w:t>
            </w:r>
            <w:proofErr w:type="spellEnd"/>
            <w:r w:rsidRPr="00025C39">
              <w:rPr>
                <w:b/>
              </w:rPr>
              <w:t>. знач.</w:t>
            </w:r>
            <w:r>
              <w:rPr>
                <w:b/>
              </w:rPr>
              <w:t>)</w:t>
            </w:r>
            <w:r w:rsidRPr="00025C39">
              <w:rPr>
                <w:b/>
              </w:rPr>
              <w:t xml:space="preserve"> </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1.</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t xml:space="preserve">Переход на </w:t>
            </w:r>
            <w:proofErr w:type="spellStart"/>
            <w:r>
              <w:t>балльно-рейтинговую</w:t>
            </w:r>
            <w:proofErr w:type="spellEnd"/>
            <w:r>
              <w:t xml:space="preserve"> систему организации образовательного процесса</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Да (Да)</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Да (Да)</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2.</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rsidRPr="003B24DF">
              <w:t>Доля действующих руководителей и работников профильных организаций, предприятий и учреждений, принимающих участие в образовательном процессе</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71719B" w:rsidP="000952DE">
            <w:pPr>
              <w:jc w:val="center"/>
            </w:pPr>
            <w:r>
              <w:t xml:space="preserve">3 </w:t>
            </w:r>
            <w:r w:rsidR="00497F67">
              <w:t>(≥</w:t>
            </w:r>
            <w:r w:rsidR="00497F67" w:rsidRPr="00025C39">
              <w:t>5</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71719B" w:rsidP="000952DE">
            <w:pPr>
              <w:jc w:val="center"/>
            </w:pPr>
            <w:r>
              <w:t xml:space="preserve">5 </w:t>
            </w:r>
            <w:r w:rsidR="00497F67">
              <w:t>(≥5)</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3.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497F67">
            <w:pPr>
              <w:pStyle w:val="a6"/>
              <w:ind w:left="0"/>
              <w:jc w:val="both"/>
            </w:pPr>
            <w:r>
              <w:t>Проведение независимых общественно-профессиональной аккредитации и лицензирования</w:t>
            </w:r>
            <w:r w:rsidRPr="003B24DF">
              <w:t xml:space="preserve">  основных образовательных программ</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497F67">
            <w:pPr>
              <w:jc w:val="center"/>
            </w:pPr>
            <w:r>
              <w:t xml:space="preserve">0 </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497F67">
            <w:pPr>
              <w:jc w:val="center"/>
            </w:pPr>
            <w:r>
              <w:t xml:space="preserve">3 </w:t>
            </w:r>
            <w:r w:rsidR="00497F67">
              <w:t>(≥3)</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4.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rsidRPr="003B24DF">
              <w:t>Доля иностранных студентов в общей численности магистратуры и аспирантуры</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w:t>
            </w:r>
            <w:r w:rsidRPr="00025C39">
              <w:t xml:space="preserve"> </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t xml:space="preserve">4 </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t xml:space="preserve">10 </w:t>
            </w:r>
            <w:r w:rsidR="00497F67">
              <w:t>(≥1</w:t>
            </w:r>
            <w:r w:rsidR="00497F67" w:rsidRPr="00025C39">
              <w:t>0</w:t>
            </w:r>
            <w:r w:rsidR="00497F67">
              <w:t>)</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5.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t>Количество программ магистратуры и аспирантуры, реализуемых на иностранном языке</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t xml:space="preserve">0 </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t xml:space="preserve">4 </w:t>
            </w:r>
            <w:r w:rsidR="00497F67">
              <w:t>(≥3)</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6.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t xml:space="preserve">Соотношение реализуемых программ магистратуры и </w:t>
            </w:r>
            <w:proofErr w:type="spellStart"/>
            <w:r>
              <w:t>бакалавриата</w:t>
            </w:r>
            <w:proofErr w:type="spellEnd"/>
            <w:r w:rsidRPr="00025C39">
              <w:t xml:space="preserve"> </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497F67">
            <w:pPr>
              <w:jc w:val="center"/>
            </w:pPr>
            <w:r>
              <w:t>1,</w:t>
            </w:r>
            <w:r>
              <w:rPr>
                <w:lang w:val="en-US"/>
              </w:rPr>
              <w:t>5</w:t>
            </w:r>
            <w:r>
              <w:t xml:space="preserve">: 1 </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497F67">
            <w:pPr>
              <w:jc w:val="center"/>
            </w:pPr>
            <w:r>
              <w:rPr>
                <w:lang w:val="en-US"/>
              </w:rPr>
              <w:t xml:space="preserve">2:1 </w:t>
            </w:r>
            <w:r w:rsidR="00497F67">
              <w:t>(2:</w:t>
            </w:r>
            <w:r w:rsidR="00497F67">
              <w:rPr>
                <w:lang w:val="en-US"/>
              </w:rPr>
              <w:t>1</w:t>
            </w:r>
            <w:r w:rsidR="00497F67">
              <w:t>)</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7.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t>Доля образовательных модулей в структуре ООП, основанных на активных методах обучения</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rPr>
                <w:lang w:val="en-US"/>
              </w:rPr>
              <w:t xml:space="preserve">20 </w:t>
            </w:r>
            <w:r w:rsidR="00497F67">
              <w:t>(≥</w:t>
            </w:r>
            <w:r w:rsidR="00081E14">
              <w:t>20</w:t>
            </w:r>
            <w:r w:rsidR="00497F67">
              <w:t>)</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8.</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497F67" w:rsidP="000952DE">
            <w:r>
              <w:t>Разработка собственного образовательного стандарта по основному направлению подготовки Института</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t>Ед.</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497F67" w:rsidP="00497F67">
            <w:pPr>
              <w:jc w:val="center"/>
            </w:pP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497F67">
            <w:pPr>
              <w:jc w:val="center"/>
            </w:pPr>
            <w:r>
              <w:rPr>
                <w:lang w:val="en-US"/>
              </w:rPr>
              <w:t xml:space="preserve">1 </w:t>
            </w:r>
            <w:r w:rsidR="00497F67">
              <w:t>(≥1)</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9. </w:t>
            </w:r>
          </w:p>
        </w:tc>
        <w:tc>
          <w:tcPr>
            <w:tcW w:w="4558" w:type="dxa"/>
            <w:tcBorders>
              <w:top w:val="single" w:sz="4" w:space="0" w:color="auto"/>
              <w:left w:val="single" w:sz="4" w:space="0" w:color="auto"/>
              <w:bottom w:val="single" w:sz="4" w:space="0" w:color="auto"/>
              <w:right w:val="single" w:sz="4" w:space="0" w:color="auto"/>
            </w:tcBorders>
          </w:tcPr>
          <w:p w:rsidR="00497F67" w:rsidRPr="00025C39" w:rsidRDefault="00081E14" w:rsidP="00081E14">
            <w:pPr>
              <w:pStyle w:val="a6"/>
              <w:ind w:left="0" w:firstLine="50"/>
              <w:jc w:val="both"/>
            </w:pPr>
            <w:r>
              <w:t xml:space="preserve">Количество публикаций </w:t>
            </w:r>
            <w:r w:rsidRPr="003B24DF">
              <w:t xml:space="preserve">магистрантов в научной печати на </w:t>
            </w:r>
            <w:proofErr w:type="gramStart"/>
            <w:r w:rsidRPr="003B24DF">
              <w:t>обучающегося</w:t>
            </w:r>
            <w:proofErr w:type="gramEnd"/>
            <w:r w:rsidRPr="003B24DF">
              <w:t xml:space="preserve"> в год.</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081E14" w:rsidP="000952DE">
            <w:pPr>
              <w:jc w:val="center"/>
            </w:pPr>
            <w:proofErr w:type="spellStart"/>
            <w:proofErr w:type="gramStart"/>
            <w:r>
              <w:t>ед</w:t>
            </w:r>
            <w:proofErr w:type="spellEnd"/>
            <w:proofErr w:type="gramEnd"/>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t>1</w:t>
            </w:r>
            <w:r>
              <w:rPr>
                <w:lang w:val="en-US"/>
              </w:rPr>
              <w:t xml:space="preserve">,5 </w:t>
            </w:r>
            <w:r w:rsidR="00497F67">
              <w:t>(≥</w:t>
            </w:r>
            <w:r w:rsidR="00081E14">
              <w:t>1</w:t>
            </w:r>
            <w:r w:rsidR="00497F67">
              <w:t>)</w:t>
            </w:r>
          </w:p>
        </w:tc>
        <w:tc>
          <w:tcPr>
            <w:tcW w:w="1841" w:type="dxa"/>
            <w:tcBorders>
              <w:top w:val="single" w:sz="4" w:space="0" w:color="auto"/>
              <w:left w:val="single" w:sz="4" w:space="0" w:color="auto"/>
              <w:bottom w:val="single" w:sz="4" w:space="0" w:color="auto"/>
              <w:right w:val="single" w:sz="4" w:space="0" w:color="auto"/>
            </w:tcBorders>
          </w:tcPr>
          <w:p w:rsidR="00497F67" w:rsidRPr="00025C39" w:rsidRDefault="00C620F0" w:rsidP="000952DE">
            <w:pPr>
              <w:jc w:val="center"/>
            </w:pPr>
            <w:r>
              <w:rPr>
                <w:lang w:val="en-US"/>
              </w:rPr>
              <w:t xml:space="preserve">2 </w:t>
            </w:r>
            <w:r w:rsidR="00497F67">
              <w:t>(≥</w:t>
            </w:r>
            <w:r w:rsidR="00081E14">
              <w:t>1</w:t>
            </w:r>
            <w:r w:rsidR="00497F67">
              <w:t>)</w:t>
            </w:r>
          </w:p>
        </w:tc>
      </w:tr>
      <w:tr w:rsidR="00497F67" w:rsidRPr="00025C39" w:rsidTr="00081E14">
        <w:tc>
          <w:tcPr>
            <w:tcW w:w="517"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 xml:space="preserve">10. </w:t>
            </w:r>
          </w:p>
        </w:tc>
        <w:tc>
          <w:tcPr>
            <w:tcW w:w="4558" w:type="dxa"/>
            <w:tcBorders>
              <w:top w:val="single" w:sz="4" w:space="0" w:color="auto"/>
              <w:left w:val="single" w:sz="4" w:space="0" w:color="auto"/>
              <w:bottom w:val="single" w:sz="4" w:space="0" w:color="auto"/>
              <w:right w:val="single" w:sz="4" w:space="0" w:color="auto"/>
            </w:tcBorders>
          </w:tcPr>
          <w:p w:rsidR="00497F67" w:rsidRPr="00F57E57" w:rsidRDefault="00F57E57" w:rsidP="00F57E57">
            <w:pPr>
              <w:jc w:val="both"/>
            </w:pPr>
            <w:r>
              <w:t>Средний проходной балл ЕГЭ при зачислении в ИСПН</w:t>
            </w:r>
            <w:r w:rsidRPr="00F57E57">
              <w:t xml:space="preserve"> </w:t>
            </w:r>
            <w:r>
              <w:t>на бюджетные места</w:t>
            </w:r>
          </w:p>
        </w:tc>
        <w:tc>
          <w:tcPr>
            <w:tcW w:w="813" w:type="dxa"/>
            <w:tcBorders>
              <w:top w:val="single" w:sz="4" w:space="0" w:color="auto"/>
              <w:left w:val="single" w:sz="4" w:space="0" w:color="auto"/>
              <w:bottom w:val="single" w:sz="4" w:space="0" w:color="auto"/>
              <w:right w:val="single" w:sz="4" w:space="0" w:color="auto"/>
            </w:tcBorders>
          </w:tcPr>
          <w:p w:rsidR="00497F67" w:rsidRPr="00025C39" w:rsidRDefault="00497F67" w:rsidP="000952DE">
            <w:pPr>
              <w:jc w:val="center"/>
            </w:pPr>
            <w:r w:rsidRPr="00025C39">
              <w:t>%</w:t>
            </w:r>
          </w:p>
        </w:tc>
        <w:tc>
          <w:tcPr>
            <w:tcW w:w="1841" w:type="dxa"/>
            <w:tcBorders>
              <w:top w:val="single" w:sz="4" w:space="0" w:color="auto"/>
              <w:left w:val="single" w:sz="4" w:space="0" w:color="auto"/>
              <w:bottom w:val="single" w:sz="4" w:space="0" w:color="auto"/>
              <w:right w:val="single" w:sz="4" w:space="0" w:color="auto"/>
            </w:tcBorders>
          </w:tcPr>
          <w:p w:rsidR="00497F67" w:rsidRPr="00C620F0" w:rsidRDefault="00497F67" w:rsidP="00081E14">
            <w:pPr>
              <w:jc w:val="center"/>
              <w:rPr>
                <w:highlight w:val="yellow"/>
              </w:rPr>
            </w:pPr>
          </w:p>
        </w:tc>
        <w:tc>
          <w:tcPr>
            <w:tcW w:w="1841" w:type="dxa"/>
            <w:tcBorders>
              <w:top w:val="single" w:sz="4" w:space="0" w:color="auto"/>
              <w:left w:val="single" w:sz="4" w:space="0" w:color="auto"/>
              <w:bottom w:val="single" w:sz="4" w:space="0" w:color="auto"/>
              <w:right w:val="single" w:sz="4" w:space="0" w:color="auto"/>
            </w:tcBorders>
          </w:tcPr>
          <w:p w:rsidR="00497F67" w:rsidRPr="00F57E57" w:rsidRDefault="00F57E57" w:rsidP="00F57E57">
            <w:pPr>
              <w:pStyle w:val="a6"/>
              <w:rPr>
                <w:highlight w:val="yellow"/>
                <w:lang w:val="en-US"/>
              </w:rPr>
            </w:pPr>
            <w:r w:rsidRPr="00F57E57">
              <w:rPr>
                <w:lang w:val="en-US"/>
              </w:rPr>
              <w:t>&gt;230</w:t>
            </w:r>
          </w:p>
        </w:tc>
      </w:tr>
    </w:tbl>
    <w:p w:rsidR="00497F67" w:rsidRDefault="00497F67" w:rsidP="001960EF">
      <w:pPr>
        <w:pStyle w:val="a6"/>
        <w:tabs>
          <w:tab w:val="left" w:pos="0"/>
        </w:tabs>
        <w:spacing w:after="200" w:line="276" w:lineRule="auto"/>
        <w:ind w:left="0" w:firstLine="851"/>
        <w:jc w:val="both"/>
        <w:rPr>
          <w:b/>
        </w:rPr>
      </w:pPr>
    </w:p>
    <w:p w:rsidR="00FE0EBB" w:rsidRPr="00FE0EBB" w:rsidRDefault="00FE0EBB" w:rsidP="00BE4088">
      <w:pPr>
        <w:pStyle w:val="a6"/>
        <w:tabs>
          <w:tab w:val="left" w:pos="0"/>
        </w:tabs>
        <w:spacing w:line="360" w:lineRule="auto"/>
        <w:ind w:left="0" w:firstLine="851"/>
        <w:jc w:val="both"/>
      </w:pPr>
      <w:r w:rsidRPr="00FE0EBB">
        <w:lastRenderedPageBreak/>
        <w:t xml:space="preserve">Таким образом, </w:t>
      </w:r>
      <w:r>
        <w:t xml:space="preserve">в плане развития образовательной деятельности ИСПН выполняет практически все рекомендованные к выполнению индикаторы и показатели. </w:t>
      </w:r>
    </w:p>
    <w:p w:rsidR="00FE0EBB" w:rsidRDefault="00FE0EBB" w:rsidP="001960EF">
      <w:pPr>
        <w:pStyle w:val="a6"/>
        <w:tabs>
          <w:tab w:val="left" w:pos="0"/>
        </w:tabs>
        <w:spacing w:after="200" w:line="276" w:lineRule="auto"/>
        <w:ind w:left="0" w:firstLine="851"/>
        <w:jc w:val="both"/>
        <w:rPr>
          <w:b/>
        </w:rPr>
      </w:pPr>
    </w:p>
    <w:p w:rsidR="00081E14" w:rsidRDefault="00081E14" w:rsidP="001960EF">
      <w:pPr>
        <w:pStyle w:val="a6"/>
        <w:tabs>
          <w:tab w:val="left" w:pos="0"/>
        </w:tabs>
        <w:spacing w:after="200" w:line="276" w:lineRule="auto"/>
        <w:ind w:left="0" w:firstLine="851"/>
        <w:jc w:val="both"/>
        <w:rPr>
          <w:b/>
        </w:rPr>
      </w:pPr>
      <w:r>
        <w:rPr>
          <w:b/>
        </w:rPr>
        <w:t xml:space="preserve">5.2.3. Целевые показатели развития научной деятельности в Институте УрФУ.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4558"/>
        <w:gridCol w:w="813"/>
        <w:gridCol w:w="1841"/>
        <w:gridCol w:w="1841"/>
      </w:tblGrid>
      <w:tr w:rsidR="00081E14" w:rsidRPr="00025C39" w:rsidTr="000952DE">
        <w:tc>
          <w:tcPr>
            <w:tcW w:w="517"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rPr>
                <w:b/>
              </w:rPr>
            </w:pPr>
            <w:r w:rsidRPr="00025C39">
              <w:rPr>
                <w:b/>
              </w:rPr>
              <w:t>№</w:t>
            </w:r>
          </w:p>
        </w:tc>
        <w:tc>
          <w:tcPr>
            <w:tcW w:w="4558"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rPr>
                <w:b/>
              </w:rPr>
            </w:pPr>
            <w:r w:rsidRPr="00025C39">
              <w:rPr>
                <w:b/>
              </w:rPr>
              <w:t>Индикатор</w:t>
            </w:r>
          </w:p>
        </w:tc>
        <w:tc>
          <w:tcPr>
            <w:tcW w:w="813"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rPr>
                <w:b/>
              </w:rPr>
            </w:pPr>
            <w:r w:rsidRPr="00025C39">
              <w:rPr>
                <w:b/>
              </w:rPr>
              <w:t xml:space="preserve">Ед. </w:t>
            </w:r>
            <w:proofErr w:type="spellStart"/>
            <w:r w:rsidRPr="00025C39">
              <w:rPr>
                <w:b/>
              </w:rPr>
              <w:t>изм</w:t>
            </w:r>
            <w:proofErr w:type="spellEnd"/>
            <w:r w:rsidRPr="00025C39">
              <w:rPr>
                <w:b/>
              </w:rPr>
              <w:t>.</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rPr>
                <w:b/>
              </w:rPr>
            </w:pPr>
            <w:r>
              <w:rPr>
                <w:b/>
              </w:rPr>
              <w:t>2011 г. ИСПН</w:t>
            </w:r>
            <w:r>
              <w:rPr>
                <w:b/>
                <w:lang w:val="en-US"/>
              </w:rPr>
              <w:t xml:space="preserve"> (</w:t>
            </w:r>
            <w:proofErr w:type="spellStart"/>
            <w:r w:rsidRPr="00025C39">
              <w:rPr>
                <w:b/>
              </w:rPr>
              <w:t>Рекоменд</w:t>
            </w:r>
            <w:proofErr w:type="spellEnd"/>
            <w:r w:rsidRPr="00025C39">
              <w:rPr>
                <w:b/>
              </w:rPr>
              <w:t>. знач.</w:t>
            </w:r>
            <w:r>
              <w:rPr>
                <w:b/>
                <w:lang w:val="en-US"/>
              </w:rPr>
              <w:t>)</w:t>
            </w:r>
            <w:r w:rsidRPr="00025C39">
              <w:rPr>
                <w:b/>
              </w:rPr>
              <w:t xml:space="preserve"> </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rPr>
                <w:b/>
              </w:rPr>
            </w:pPr>
            <w:r>
              <w:rPr>
                <w:b/>
              </w:rPr>
              <w:t>2012</w:t>
            </w:r>
            <w:r w:rsidRPr="001960EF">
              <w:rPr>
                <w:b/>
              </w:rPr>
              <w:t xml:space="preserve"> </w:t>
            </w:r>
            <w:r>
              <w:rPr>
                <w:b/>
              </w:rPr>
              <w:t>г. ИСПН (</w:t>
            </w:r>
            <w:proofErr w:type="spellStart"/>
            <w:r w:rsidRPr="00025C39">
              <w:rPr>
                <w:b/>
              </w:rPr>
              <w:t>Рекоменд</w:t>
            </w:r>
            <w:proofErr w:type="spellEnd"/>
            <w:r w:rsidRPr="00025C39">
              <w:rPr>
                <w:b/>
              </w:rPr>
              <w:t>. знач.</w:t>
            </w:r>
            <w:r>
              <w:rPr>
                <w:b/>
              </w:rPr>
              <w:t>)</w:t>
            </w:r>
            <w:r w:rsidRPr="00025C39">
              <w:rPr>
                <w:b/>
              </w:rPr>
              <w:t xml:space="preserve"> </w:t>
            </w:r>
          </w:p>
        </w:tc>
      </w:tr>
      <w:tr w:rsidR="00081E14" w:rsidRPr="00025C39" w:rsidTr="000952DE">
        <w:tc>
          <w:tcPr>
            <w:tcW w:w="517"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rsidRPr="00025C39">
              <w:t>1.</w:t>
            </w:r>
          </w:p>
        </w:tc>
        <w:tc>
          <w:tcPr>
            <w:tcW w:w="4558" w:type="dxa"/>
            <w:tcBorders>
              <w:top w:val="single" w:sz="4" w:space="0" w:color="auto"/>
              <w:left w:val="single" w:sz="4" w:space="0" w:color="auto"/>
              <w:bottom w:val="single" w:sz="4" w:space="0" w:color="auto"/>
              <w:right w:val="single" w:sz="4" w:space="0" w:color="auto"/>
            </w:tcBorders>
          </w:tcPr>
          <w:p w:rsidR="00081E14" w:rsidRDefault="00081E14" w:rsidP="00081E14">
            <w:r>
              <w:t>Объем НИР на каждого сотрудника ППС, работающего на полную ставку.</w:t>
            </w:r>
          </w:p>
          <w:p w:rsidR="00081E14" w:rsidRPr="00025C39" w:rsidRDefault="00081E14" w:rsidP="000952DE"/>
        </w:tc>
        <w:tc>
          <w:tcPr>
            <w:tcW w:w="813"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t>Тыс. руб.</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C3225D" w:rsidP="000952DE">
            <w:pPr>
              <w:jc w:val="center"/>
            </w:pPr>
            <w:r>
              <w:t xml:space="preserve">110 </w:t>
            </w:r>
            <w:r w:rsidR="00081E14">
              <w:t>(≥110)</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C3225D" w:rsidP="00081E14">
            <w:pPr>
              <w:jc w:val="center"/>
            </w:pPr>
            <w:r>
              <w:t xml:space="preserve">120 </w:t>
            </w:r>
            <w:r w:rsidR="00081E14">
              <w:t>(</w:t>
            </w:r>
            <w:r w:rsidR="00081E14">
              <w:rPr>
                <w:lang w:val="en-US"/>
              </w:rPr>
              <w:t>&gt;</w:t>
            </w:r>
            <w:r w:rsidR="00081E14">
              <w:t>120)</w:t>
            </w:r>
          </w:p>
        </w:tc>
      </w:tr>
      <w:tr w:rsidR="00081E14" w:rsidRPr="00025C39" w:rsidTr="000952DE">
        <w:tc>
          <w:tcPr>
            <w:tcW w:w="517"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rsidRPr="00025C39">
              <w:t>2.</w:t>
            </w:r>
          </w:p>
        </w:tc>
        <w:tc>
          <w:tcPr>
            <w:tcW w:w="4558" w:type="dxa"/>
            <w:tcBorders>
              <w:top w:val="single" w:sz="4" w:space="0" w:color="auto"/>
              <w:left w:val="single" w:sz="4" w:space="0" w:color="auto"/>
              <w:bottom w:val="single" w:sz="4" w:space="0" w:color="auto"/>
              <w:right w:val="single" w:sz="4" w:space="0" w:color="auto"/>
            </w:tcBorders>
          </w:tcPr>
          <w:p w:rsidR="00081E14" w:rsidRPr="00025C39" w:rsidRDefault="00081E14" w:rsidP="00FE0EBB">
            <w:pPr>
              <w:jc w:val="both"/>
            </w:pPr>
            <w:r>
              <w:t xml:space="preserve">Доля </w:t>
            </w:r>
            <w:r w:rsidR="00481FB7">
              <w:t xml:space="preserve">НИР и </w:t>
            </w:r>
            <w:r>
              <w:t>НИОКР в общем объеме внебюджетных средств, заработанных институтом</w:t>
            </w:r>
            <w:r w:rsidRPr="003B24DF">
              <w:t xml:space="preserve"> </w:t>
            </w:r>
          </w:p>
        </w:tc>
        <w:tc>
          <w:tcPr>
            <w:tcW w:w="813"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t>%</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D93FE2" w:rsidP="00081E14">
            <w:pPr>
              <w:jc w:val="center"/>
            </w:pPr>
            <w:r>
              <w:t xml:space="preserve">11 </w:t>
            </w:r>
            <w:r w:rsidR="00081E14">
              <w:t>(-)</w:t>
            </w:r>
          </w:p>
        </w:tc>
        <w:tc>
          <w:tcPr>
            <w:tcW w:w="1841" w:type="dxa"/>
            <w:tcBorders>
              <w:top w:val="single" w:sz="4" w:space="0" w:color="auto"/>
              <w:left w:val="single" w:sz="4" w:space="0" w:color="auto"/>
              <w:bottom w:val="single" w:sz="4" w:space="0" w:color="auto"/>
              <w:right w:val="single" w:sz="4" w:space="0" w:color="auto"/>
            </w:tcBorders>
          </w:tcPr>
          <w:p w:rsidR="00081E14" w:rsidRPr="00D93FE2" w:rsidRDefault="00D93FE2" w:rsidP="000952DE">
            <w:pPr>
              <w:jc w:val="center"/>
              <w:rPr>
                <w:color w:val="0070C0"/>
              </w:rPr>
            </w:pPr>
            <w:r w:rsidRPr="00D93FE2">
              <w:rPr>
                <w:color w:val="0070C0"/>
              </w:rPr>
              <w:t xml:space="preserve">16 </w:t>
            </w:r>
            <w:r w:rsidR="00081E14" w:rsidRPr="00D93FE2">
              <w:rPr>
                <w:color w:val="0070C0"/>
              </w:rPr>
              <w:t>(≥20)</w:t>
            </w:r>
          </w:p>
        </w:tc>
      </w:tr>
      <w:tr w:rsidR="00081E14" w:rsidRPr="00025C39" w:rsidTr="000952DE">
        <w:tc>
          <w:tcPr>
            <w:tcW w:w="517"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rsidRPr="00025C39">
              <w:t xml:space="preserve">3. </w:t>
            </w:r>
          </w:p>
        </w:tc>
        <w:tc>
          <w:tcPr>
            <w:tcW w:w="4558"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pStyle w:val="a6"/>
              <w:ind w:left="0"/>
              <w:jc w:val="both"/>
            </w:pPr>
            <w:r>
              <w:t>Количество аспирантов, обучающихся в институте на 100 студентов приведенного контингента</w:t>
            </w:r>
          </w:p>
        </w:tc>
        <w:tc>
          <w:tcPr>
            <w:tcW w:w="813"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rsidRPr="00025C39">
              <w:t>ед.</w:t>
            </w:r>
          </w:p>
        </w:tc>
        <w:tc>
          <w:tcPr>
            <w:tcW w:w="1841" w:type="dxa"/>
            <w:tcBorders>
              <w:top w:val="single" w:sz="4" w:space="0" w:color="auto"/>
              <w:left w:val="single" w:sz="4" w:space="0" w:color="auto"/>
              <w:bottom w:val="single" w:sz="4" w:space="0" w:color="auto"/>
              <w:right w:val="single" w:sz="4" w:space="0" w:color="auto"/>
            </w:tcBorders>
          </w:tcPr>
          <w:p w:rsidR="00081E14" w:rsidRPr="00D93FE2" w:rsidRDefault="003A2100" w:rsidP="000952DE">
            <w:pPr>
              <w:jc w:val="center"/>
              <w:rPr>
                <w:highlight w:val="yellow"/>
              </w:rPr>
            </w:pPr>
            <w:r w:rsidRPr="003A2100">
              <w:rPr>
                <w:lang w:val="en-US"/>
              </w:rPr>
              <w:t>7,7/2,7</w:t>
            </w:r>
            <w:r>
              <w:rPr>
                <w:rStyle w:val="aff9"/>
                <w:lang w:val="en-US"/>
              </w:rPr>
              <w:footnoteReference w:id="1"/>
            </w:r>
            <w:r w:rsidR="00081E14" w:rsidRPr="003A2100">
              <w:t>(4)</w:t>
            </w:r>
          </w:p>
        </w:tc>
        <w:tc>
          <w:tcPr>
            <w:tcW w:w="1841" w:type="dxa"/>
            <w:tcBorders>
              <w:top w:val="single" w:sz="4" w:space="0" w:color="auto"/>
              <w:left w:val="single" w:sz="4" w:space="0" w:color="auto"/>
              <w:bottom w:val="single" w:sz="4" w:space="0" w:color="auto"/>
              <w:right w:val="single" w:sz="4" w:space="0" w:color="auto"/>
            </w:tcBorders>
          </w:tcPr>
          <w:p w:rsidR="00081E14" w:rsidRPr="00D93FE2" w:rsidRDefault="003A2100" w:rsidP="000952DE">
            <w:pPr>
              <w:jc w:val="center"/>
              <w:rPr>
                <w:highlight w:val="yellow"/>
              </w:rPr>
            </w:pPr>
            <w:r w:rsidRPr="003A2100">
              <w:rPr>
                <w:lang w:val="en-US"/>
              </w:rPr>
              <w:t>8/3,2</w:t>
            </w:r>
            <w:r w:rsidR="00081E14" w:rsidRPr="003A2100">
              <w:t>(4)</w:t>
            </w:r>
          </w:p>
        </w:tc>
      </w:tr>
      <w:tr w:rsidR="00081E14" w:rsidRPr="00025C39" w:rsidTr="000952DE">
        <w:tc>
          <w:tcPr>
            <w:tcW w:w="517" w:type="dxa"/>
            <w:tcBorders>
              <w:top w:val="single" w:sz="4" w:space="0" w:color="auto"/>
              <w:left w:val="single" w:sz="4" w:space="0" w:color="auto"/>
              <w:bottom w:val="single" w:sz="4" w:space="0" w:color="auto"/>
              <w:right w:val="single" w:sz="4" w:space="0" w:color="auto"/>
            </w:tcBorders>
          </w:tcPr>
          <w:p w:rsidR="00081E14" w:rsidRPr="00025C39" w:rsidRDefault="00081E14" w:rsidP="000952DE">
            <w:pPr>
              <w:jc w:val="center"/>
            </w:pPr>
            <w:r w:rsidRPr="00025C39">
              <w:t xml:space="preserve">4. </w:t>
            </w:r>
          </w:p>
        </w:tc>
        <w:tc>
          <w:tcPr>
            <w:tcW w:w="4558" w:type="dxa"/>
            <w:tcBorders>
              <w:top w:val="single" w:sz="4" w:space="0" w:color="auto"/>
              <w:left w:val="single" w:sz="4" w:space="0" w:color="auto"/>
              <w:bottom w:val="single" w:sz="4" w:space="0" w:color="auto"/>
              <w:right w:val="single" w:sz="4" w:space="0" w:color="auto"/>
            </w:tcBorders>
          </w:tcPr>
          <w:p w:rsidR="00081E14" w:rsidRPr="00025C39" w:rsidRDefault="00081E14" w:rsidP="00C40734">
            <w:pPr>
              <w:jc w:val="both"/>
            </w:pPr>
            <w:r>
              <w:t>Количество публикаций в реферируемых научных журналах</w:t>
            </w:r>
            <w:r w:rsidR="00C40734">
              <w:t xml:space="preserve"> на каждого сотрудника ППС</w:t>
            </w:r>
          </w:p>
        </w:tc>
        <w:tc>
          <w:tcPr>
            <w:tcW w:w="813" w:type="dxa"/>
            <w:tcBorders>
              <w:top w:val="single" w:sz="4" w:space="0" w:color="auto"/>
              <w:left w:val="single" w:sz="4" w:space="0" w:color="auto"/>
              <w:bottom w:val="single" w:sz="4" w:space="0" w:color="auto"/>
              <w:right w:val="single" w:sz="4" w:space="0" w:color="auto"/>
            </w:tcBorders>
          </w:tcPr>
          <w:p w:rsidR="00081E14" w:rsidRPr="00025C39" w:rsidRDefault="00C40734" w:rsidP="000952DE">
            <w:pPr>
              <w:jc w:val="center"/>
            </w:pPr>
            <w:r>
              <w:t>Ед.</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D93FE2" w:rsidP="000952DE">
            <w:pPr>
              <w:jc w:val="center"/>
            </w:pPr>
            <w:r>
              <w:t xml:space="preserve">1 </w:t>
            </w:r>
            <w:r w:rsidR="00081E14">
              <w:t>(-)</w:t>
            </w:r>
          </w:p>
        </w:tc>
        <w:tc>
          <w:tcPr>
            <w:tcW w:w="1841" w:type="dxa"/>
            <w:tcBorders>
              <w:top w:val="single" w:sz="4" w:space="0" w:color="auto"/>
              <w:left w:val="single" w:sz="4" w:space="0" w:color="auto"/>
              <w:bottom w:val="single" w:sz="4" w:space="0" w:color="auto"/>
              <w:right w:val="single" w:sz="4" w:space="0" w:color="auto"/>
            </w:tcBorders>
          </w:tcPr>
          <w:p w:rsidR="00081E14" w:rsidRPr="00025C39" w:rsidRDefault="00D93FE2" w:rsidP="00C40734">
            <w:pPr>
              <w:jc w:val="center"/>
            </w:pPr>
            <w:r>
              <w:t xml:space="preserve">1,6 </w:t>
            </w:r>
            <w:r w:rsidR="00081E14">
              <w:t>(≥</w:t>
            </w:r>
            <w:r w:rsidR="00C40734">
              <w:t>1,5</w:t>
            </w:r>
            <w:r w:rsidR="00081E14">
              <w:t>)</w:t>
            </w:r>
          </w:p>
        </w:tc>
      </w:tr>
    </w:tbl>
    <w:p w:rsidR="00FE0EBB" w:rsidRDefault="00FE0EBB" w:rsidP="001960EF">
      <w:pPr>
        <w:pStyle w:val="a6"/>
        <w:tabs>
          <w:tab w:val="left" w:pos="0"/>
        </w:tabs>
        <w:spacing w:after="200" w:line="276" w:lineRule="auto"/>
        <w:ind w:left="0" w:firstLine="851"/>
        <w:jc w:val="both"/>
      </w:pPr>
    </w:p>
    <w:p w:rsidR="001960EF" w:rsidRDefault="00FE0EBB" w:rsidP="00BE4088">
      <w:pPr>
        <w:pStyle w:val="a6"/>
        <w:tabs>
          <w:tab w:val="left" w:pos="0"/>
        </w:tabs>
        <w:spacing w:after="200" w:line="360" w:lineRule="auto"/>
        <w:ind w:left="0" w:firstLine="851"/>
        <w:jc w:val="both"/>
      </w:pPr>
      <w:r w:rsidRPr="00FE0EBB">
        <w:t xml:space="preserve">Говоря </w:t>
      </w:r>
      <w:r>
        <w:t xml:space="preserve">о рекомендованных показателях научной деятельности, ИСПН выполняет практически все из них, за исключением </w:t>
      </w:r>
      <w:r w:rsidR="009354E8">
        <w:t xml:space="preserve">показателя 2. «Доля </w:t>
      </w:r>
      <w:r w:rsidR="00481FB7">
        <w:t xml:space="preserve">НИР и </w:t>
      </w:r>
      <w:r w:rsidR="009354E8">
        <w:t xml:space="preserve">НИОКР в общем объеме внебюджетных средств заработанных Институтом». </w:t>
      </w:r>
      <w:proofErr w:type="gramStart"/>
      <w:r w:rsidR="009354E8">
        <w:t>Это, однако, связано не столько с небольшим объемом исследовательской работы в Институте (хотя, как было указано выше, объемы НИР и НИОКР в социальных и гуманитарных науках по определению гораздо меньше объемов в науках технических и естественных, просто в силу их несравненно меньшей ресурсоемкости), сколько</w:t>
      </w:r>
      <w:r w:rsidR="00481FB7">
        <w:t xml:space="preserve"> </w:t>
      </w:r>
      <w:r w:rsidR="009354E8">
        <w:t>с серьезным объемом внебюджетных средств, поступающих из прочих источников (главным образ</w:t>
      </w:r>
      <w:r w:rsidR="00481FB7">
        <w:t xml:space="preserve">ом, от внебюджетных студентов). </w:t>
      </w:r>
      <w:proofErr w:type="gramEnd"/>
    </w:p>
    <w:p w:rsidR="00481FB7" w:rsidRDefault="00481FB7" w:rsidP="001960EF">
      <w:pPr>
        <w:pStyle w:val="a6"/>
        <w:tabs>
          <w:tab w:val="left" w:pos="0"/>
        </w:tabs>
        <w:spacing w:after="200" w:line="276" w:lineRule="auto"/>
        <w:ind w:left="0" w:firstLine="851"/>
        <w:jc w:val="both"/>
      </w:pPr>
    </w:p>
    <w:p w:rsidR="00481FB7" w:rsidRDefault="00481FB7" w:rsidP="00BF1330">
      <w:pPr>
        <w:pStyle w:val="a6"/>
        <w:numPr>
          <w:ilvl w:val="0"/>
          <w:numId w:val="5"/>
        </w:numPr>
        <w:tabs>
          <w:tab w:val="left" w:pos="0"/>
        </w:tabs>
        <w:spacing w:line="360" w:lineRule="auto"/>
        <w:jc w:val="both"/>
      </w:pPr>
      <w:r w:rsidRPr="00481FB7">
        <w:rPr>
          <w:b/>
        </w:rPr>
        <w:t>Этапы реализации Программы</w:t>
      </w:r>
      <w:r>
        <w:t xml:space="preserve">. </w:t>
      </w:r>
    </w:p>
    <w:p w:rsidR="00661636" w:rsidRDefault="00661636" w:rsidP="00661636">
      <w:pPr>
        <w:tabs>
          <w:tab w:val="left" w:pos="0"/>
        </w:tabs>
        <w:spacing w:line="360" w:lineRule="auto"/>
        <w:ind w:firstLine="1069"/>
        <w:jc w:val="both"/>
      </w:pPr>
      <w:r>
        <w:t>Программу предполагается реализовать в три этапа, каждый из которых подразумевает проведение определенных организационных изменений, а также мероприятий в области модернизации учебного процесса, научно-исследовательской, международной и инновационной деятельности.</w:t>
      </w:r>
    </w:p>
    <w:p w:rsidR="00481FB7" w:rsidRDefault="00481FB7" w:rsidP="00BE4088">
      <w:pPr>
        <w:shd w:val="clear" w:color="auto" w:fill="FFFFFF"/>
        <w:spacing w:line="360" w:lineRule="auto"/>
        <w:ind w:right="14" w:firstLine="720"/>
        <w:jc w:val="center"/>
        <w:rPr>
          <w:i/>
        </w:rPr>
      </w:pPr>
      <w:r w:rsidRPr="00481FB7">
        <w:rPr>
          <w:i/>
        </w:rPr>
        <w:t xml:space="preserve">Первый этап: 2010  - </w:t>
      </w:r>
      <w:smartTag w:uri="urn:schemas-microsoft-com:office:smarttags" w:element="metricconverter">
        <w:smartTagPr>
          <w:attr w:name="ProductID" w:val="2012 г"/>
        </w:smartTagPr>
        <w:r w:rsidRPr="00481FB7">
          <w:rPr>
            <w:i/>
          </w:rPr>
          <w:t>2012 г</w:t>
        </w:r>
      </w:smartTag>
      <w:r w:rsidRPr="00481FB7">
        <w:rPr>
          <w:i/>
        </w:rPr>
        <w:t>г.</w:t>
      </w:r>
    </w:p>
    <w:p w:rsidR="00BE4088" w:rsidRPr="00BE4088" w:rsidRDefault="00481FB7" w:rsidP="00BF1330">
      <w:pPr>
        <w:pStyle w:val="a6"/>
        <w:numPr>
          <w:ilvl w:val="0"/>
          <w:numId w:val="16"/>
        </w:numPr>
        <w:shd w:val="clear" w:color="auto" w:fill="FFFFFF"/>
        <w:spacing w:line="360" w:lineRule="auto"/>
        <w:ind w:left="0" w:right="14" w:firstLine="1080"/>
        <w:jc w:val="both"/>
        <w:rPr>
          <w:i/>
        </w:rPr>
      </w:pPr>
      <w:r>
        <w:rPr>
          <w:b/>
          <w:i/>
        </w:rPr>
        <w:lastRenderedPageBreak/>
        <w:t xml:space="preserve">Организационные изменения. </w:t>
      </w:r>
      <w:r>
        <w:t xml:space="preserve">Реорганизация факультетов в департаменты и объединение их в ИСПН с проведением всех необходимых административно-управленческих мероприятий.  Формирование Ученого и Попечительского Советов. Формирование методических Советов по направлениям деятельности: учебного, научного и пр. </w:t>
      </w:r>
      <w:r w:rsidR="00BE4088">
        <w:t xml:space="preserve">Создание Высшей школы администрирования и публичной политики. Разработка нормативной документации ИСПН. Разработка бренда ИСПН в рамках общей концепции бренда УрФУ. Создание русскоязычного и англоязычного сайтов, разработка и печать </w:t>
      </w:r>
      <w:r w:rsidR="006502C6">
        <w:t xml:space="preserve">информационных и рекламных материалов на русском и английском языках. </w:t>
      </w:r>
      <w:r w:rsidR="00661636">
        <w:t xml:space="preserve">Создание системы взаимодействия с другими Институтами УрФУ, и, прежде всего с теми, с которыми ИСПН имеет пересечение интересов по тем или иным образовательным программам. </w:t>
      </w:r>
    </w:p>
    <w:p w:rsidR="00BE4088" w:rsidRPr="00BE4088" w:rsidRDefault="00BE4088" w:rsidP="00BF1330">
      <w:pPr>
        <w:pStyle w:val="a6"/>
        <w:numPr>
          <w:ilvl w:val="0"/>
          <w:numId w:val="16"/>
        </w:numPr>
        <w:shd w:val="clear" w:color="auto" w:fill="FFFFFF"/>
        <w:spacing w:line="360" w:lineRule="auto"/>
        <w:ind w:left="0" w:right="14" w:firstLine="1080"/>
        <w:jc w:val="both"/>
        <w:rPr>
          <w:i/>
        </w:rPr>
      </w:pPr>
      <w:r>
        <w:rPr>
          <w:b/>
          <w:i/>
        </w:rPr>
        <w:t>Модернизация учебного процесса.</w:t>
      </w:r>
      <w:r>
        <w:t xml:space="preserve"> Модернизация ООП и разработка учебно-методических комплектов дисциплин. Модернизация программ ДПО и разработка новых программ повышения квалификации. Создание системы повышения квалификации в области международного сотрудничества для сотрудников Федеральных Университетов. Разработка системы аттестации педагогических кадров и мониторинга качества образования. </w:t>
      </w:r>
      <w:r w:rsidR="006502C6">
        <w:t xml:space="preserve">Создание системы </w:t>
      </w:r>
      <w:proofErr w:type="spellStart"/>
      <w:r w:rsidR="006502C6">
        <w:t>проф-ориентационной</w:t>
      </w:r>
      <w:proofErr w:type="spellEnd"/>
      <w:r w:rsidR="006502C6">
        <w:t xml:space="preserve"> работы. </w:t>
      </w:r>
      <w:r w:rsidR="00CB5570">
        <w:t>Закупки оборудования для модернизации учебных аудиторий.</w:t>
      </w:r>
      <w:r w:rsidR="00A41504">
        <w:t xml:space="preserve"> Введение в учебный процесс новых образовательных технологий, апробированных в международной практике.</w:t>
      </w:r>
    </w:p>
    <w:p w:rsidR="00BE4088" w:rsidRPr="00BE4088" w:rsidRDefault="00BE4088" w:rsidP="00BF1330">
      <w:pPr>
        <w:pStyle w:val="a6"/>
        <w:numPr>
          <w:ilvl w:val="0"/>
          <w:numId w:val="16"/>
        </w:numPr>
        <w:shd w:val="clear" w:color="auto" w:fill="FFFFFF"/>
        <w:spacing w:line="360" w:lineRule="auto"/>
        <w:ind w:left="0" w:right="14" w:firstLine="1080"/>
        <w:jc w:val="both"/>
        <w:rPr>
          <w:i/>
        </w:rPr>
      </w:pPr>
      <w:r>
        <w:rPr>
          <w:b/>
          <w:i/>
        </w:rPr>
        <w:t>Модернизация научно-</w:t>
      </w:r>
      <w:r w:rsidRPr="00BE4088">
        <w:rPr>
          <w:b/>
          <w:i/>
        </w:rPr>
        <w:t>исследовательской деятельности</w:t>
      </w:r>
      <w:r>
        <w:t xml:space="preserve">. Создание системы материального стимулирования научных достижений. Создание системы лингвистической поддержки </w:t>
      </w:r>
      <w:proofErr w:type="spellStart"/>
      <w:r>
        <w:t>публикаторской</w:t>
      </w:r>
      <w:proofErr w:type="spellEnd"/>
      <w:r>
        <w:t xml:space="preserve"> активности ученых ИСПН. Анализ работы диссертационных советов и решение основных проблем (открытие новых специальностей и пр.). Разработка системы поддержки подачи заявок на гранты (в том числе международные). </w:t>
      </w:r>
      <w:r w:rsidR="006502C6">
        <w:t xml:space="preserve">Создание проектных групп по реализации приоритетных научных направлений ИСПН. </w:t>
      </w:r>
    </w:p>
    <w:p w:rsidR="006502C6" w:rsidRPr="004B216D" w:rsidRDefault="00BE4088" w:rsidP="00BF1330">
      <w:pPr>
        <w:pStyle w:val="a6"/>
        <w:numPr>
          <w:ilvl w:val="0"/>
          <w:numId w:val="17"/>
        </w:numPr>
        <w:shd w:val="clear" w:color="auto" w:fill="FFFFFF"/>
        <w:spacing w:line="360" w:lineRule="auto"/>
        <w:ind w:left="0" w:right="14" w:firstLine="1080"/>
        <w:jc w:val="both"/>
        <w:rPr>
          <w:i/>
        </w:rPr>
      </w:pPr>
      <w:r w:rsidRPr="004B216D">
        <w:rPr>
          <w:b/>
          <w:i/>
        </w:rPr>
        <w:t>Модернизация международной деятельности</w:t>
      </w:r>
      <w:r w:rsidRPr="00BE4088">
        <w:t>.</w:t>
      </w:r>
      <w:r>
        <w:t xml:space="preserve"> Повышение квалификации ППС и научных сотрудников ИСПН в ведущих зарубежных университетах и научных центрах. «Активация» старых и заключение новых договоров о сотрудничестве с ведущими зарубежными университета</w:t>
      </w:r>
      <w:r w:rsidR="006502C6">
        <w:t xml:space="preserve">ми и научными центрами. Создание системы поддержки разработки инициативных международных проектов. Разработка концепции продвижения ИСПН на международном рынке образовательных услуг с целью привлечения иностранных студентов в ИСПН.  </w:t>
      </w:r>
      <w:r w:rsidR="004B216D">
        <w:t>Приглашение ведущих зарубежных ученых и преподавателей. Запуск деятельности сетевого Университета ШОС по направлению «</w:t>
      </w:r>
      <w:proofErr w:type="spellStart"/>
      <w:r w:rsidR="004B216D">
        <w:t>регионоведение</w:t>
      </w:r>
      <w:proofErr w:type="spellEnd"/>
      <w:r w:rsidR="004B216D">
        <w:t xml:space="preserve">». </w:t>
      </w:r>
    </w:p>
    <w:p w:rsidR="00481FB7" w:rsidRPr="00661636" w:rsidRDefault="006502C6" w:rsidP="00BF1330">
      <w:pPr>
        <w:pStyle w:val="a6"/>
        <w:numPr>
          <w:ilvl w:val="0"/>
          <w:numId w:val="16"/>
        </w:numPr>
        <w:shd w:val="clear" w:color="auto" w:fill="FFFFFF"/>
        <w:spacing w:line="360" w:lineRule="auto"/>
        <w:ind w:left="0" w:right="11" w:firstLine="1080"/>
        <w:jc w:val="both"/>
        <w:rPr>
          <w:i/>
        </w:rPr>
      </w:pPr>
      <w:r>
        <w:rPr>
          <w:b/>
          <w:i/>
        </w:rPr>
        <w:lastRenderedPageBreak/>
        <w:t>Модернизация инновационной деятельности</w:t>
      </w:r>
      <w:r w:rsidRPr="006502C6">
        <w:t>.</w:t>
      </w:r>
      <w:r>
        <w:t xml:space="preserve"> Разработка концепции создания системы инновационной деятельности в ИСПН. Создание </w:t>
      </w:r>
      <w:r w:rsidRPr="00661636">
        <w:rPr>
          <w:i/>
        </w:rPr>
        <w:t>центра социальных проектов</w:t>
      </w:r>
      <w:r>
        <w:t xml:space="preserve"> ИСПН как основного </w:t>
      </w:r>
      <w:r>
        <w:rPr>
          <w:lang w:val="en-US"/>
        </w:rPr>
        <w:t>R</w:t>
      </w:r>
      <w:r w:rsidRPr="006502C6">
        <w:t>&amp;</w:t>
      </w:r>
      <w:r>
        <w:rPr>
          <w:lang w:val="en-US"/>
        </w:rPr>
        <w:t>D</w:t>
      </w:r>
      <w:r w:rsidRPr="006502C6">
        <w:t xml:space="preserve"> </w:t>
      </w:r>
      <w:r>
        <w:t>центра в Институте.</w:t>
      </w:r>
      <w:r w:rsidR="00661636">
        <w:t xml:space="preserve"> </w:t>
      </w:r>
      <w:r>
        <w:t xml:space="preserve"> </w:t>
      </w:r>
      <w:r w:rsidR="00BE4088">
        <w:t xml:space="preserve">     </w:t>
      </w:r>
    </w:p>
    <w:p w:rsidR="00F57E57" w:rsidRDefault="00481FB7" w:rsidP="00F57E57">
      <w:pPr>
        <w:shd w:val="clear" w:color="auto" w:fill="FFFFFF"/>
        <w:spacing w:line="360" w:lineRule="auto"/>
        <w:ind w:right="11" w:firstLine="720"/>
        <w:jc w:val="center"/>
        <w:rPr>
          <w:i/>
        </w:rPr>
      </w:pPr>
      <w:r w:rsidRPr="00481FB7">
        <w:rPr>
          <w:i/>
        </w:rPr>
        <w:t>Второй этап: 2013 - 2016 гг.</w:t>
      </w:r>
    </w:p>
    <w:p w:rsidR="00661636" w:rsidRDefault="00661636" w:rsidP="00F57E57">
      <w:pPr>
        <w:shd w:val="clear" w:color="auto" w:fill="FFFFFF"/>
        <w:spacing w:line="360" w:lineRule="auto"/>
        <w:ind w:right="11" w:firstLine="720"/>
        <w:jc w:val="both"/>
      </w:pPr>
      <w:r>
        <w:t xml:space="preserve">На втором этапе реализации Программы развития ИСПН будут осуществлены мероприятия, основанные на приоритетах развития ИСПН, уточненных по результатам анализа итогов первого этапа. </w:t>
      </w:r>
    </w:p>
    <w:p w:rsidR="00661636" w:rsidRDefault="00661636" w:rsidP="00BF1330">
      <w:pPr>
        <w:pStyle w:val="a6"/>
        <w:numPr>
          <w:ilvl w:val="0"/>
          <w:numId w:val="17"/>
        </w:numPr>
        <w:shd w:val="clear" w:color="auto" w:fill="FFFFFF"/>
        <w:spacing w:line="360" w:lineRule="auto"/>
        <w:ind w:left="0" w:right="11" w:firstLine="709"/>
        <w:jc w:val="both"/>
      </w:pPr>
      <w:r w:rsidRPr="00661636">
        <w:rPr>
          <w:b/>
          <w:i/>
        </w:rPr>
        <w:t>Организационные изменения</w:t>
      </w:r>
      <w:r>
        <w:t xml:space="preserve">. Организационные изменения второго этапа не могут быть предусмотрены в настоящее время, поскольку напрямую зависят от результатов </w:t>
      </w:r>
      <w:proofErr w:type="gramStart"/>
      <w:r>
        <w:t>анализа итогов первого этапа реализации Программы развития</w:t>
      </w:r>
      <w:proofErr w:type="gramEnd"/>
      <w:r>
        <w:t xml:space="preserve"> ИСПН, с которого и начинается второй этап. Следует ориентироваться, однако, на большую вероятность того, что новые организационные преобразования будут необходимы на этом этапе. </w:t>
      </w:r>
      <w:r w:rsidR="00252C63">
        <w:t xml:space="preserve">Кроме всего прочего, они будут связаны и с переходом </w:t>
      </w:r>
      <w:r w:rsidR="0060079B">
        <w:t>УрФУ</w:t>
      </w:r>
      <w:r w:rsidR="00252C63">
        <w:t xml:space="preserve"> от </w:t>
      </w:r>
      <w:r w:rsidR="0060079B">
        <w:t>модели</w:t>
      </w:r>
      <w:r w:rsidR="00252C63">
        <w:t xml:space="preserve"> оператора к </w:t>
      </w:r>
      <w:r w:rsidR="0060079B">
        <w:t>модели</w:t>
      </w:r>
      <w:r w:rsidR="00252C63">
        <w:t xml:space="preserve"> «стратегического контролера» (</w:t>
      </w:r>
      <w:r w:rsidR="004B216D">
        <w:t xml:space="preserve">по </w:t>
      </w:r>
      <w:proofErr w:type="spellStart"/>
      <w:r w:rsidR="004B216D" w:rsidRPr="004B216D">
        <w:t>McKinsey&amp;Co</w:t>
      </w:r>
      <w:proofErr w:type="spellEnd"/>
      <w:r w:rsidR="004B216D" w:rsidRPr="004B216D">
        <w:t>)</w:t>
      </w:r>
      <w:r w:rsidR="00252C63" w:rsidRPr="004B216D">
        <w:t>.</w:t>
      </w:r>
      <w:r w:rsidR="00252C63">
        <w:t xml:space="preserve"> </w:t>
      </w:r>
    </w:p>
    <w:p w:rsidR="00A41504" w:rsidRDefault="00CB5570" w:rsidP="00BF1330">
      <w:pPr>
        <w:pStyle w:val="a6"/>
        <w:numPr>
          <w:ilvl w:val="0"/>
          <w:numId w:val="17"/>
        </w:numPr>
        <w:shd w:val="clear" w:color="auto" w:fill="FFFFFF"/>
        <w:spacing w:line="360" w:lineRule="auto"/>
        <w:ind w:left="0" w:right="11" w:firstLine="709"/>
        <w:jc w:val="both"/>
      </w:pPr>
      <w:r>
        <w:rPr>
          <w:b/>
          <w:i/>
        </w:rPr>
        <w:t>Модернизация учебного процесса</w:t>
      </w:r>
      <w:r w:rsidRPr="00CB5570">
        <w:t>.</w:t>
      </w:r>
      <w:r w:rsidR="00C756BF">
        <w:t xml:space="preserve"> Завершение формирования комплекта образовательных программ </w:t>
      </w:r>
      <w:r>
        <w:t xml:space="preserve"> </w:t>
      </w:r>
      <w:r w:rsidR="00C756BF" w:rsidRPr="00481FB7">
        <w:t>основного, дополнительного и послевузовского образования</w:t>
      </w:r>
      <w:r w:rsidR="00C756BF">
        <w:t xml:space="preserve">. </w:t>
      </w:r>
      <w:r w:rsidR="00A41504">
        <w:t>Формирование приоритетов развития следующего этапа. Разработка собственного стандарта по одной из основных образовательных программ ИСПН. Продолжение модернизац</w:t>
      </w:r>
      <w:proofErr w:type="gramStart"/>
      <w:r w:rsidR="00A41504">
        <w:t>ии ау</w:t>
      </w:r>
      <w:proofErr w:type="gramEnd"/>
      <w:r w:rsidR="00A41504">
        <w:t xml:space="preserve">диторного фонда. </w:t>
      </w:r>
    </w:p>
    <w:p w:rsidR="00252C63" w:rsidRDefault="00A41504" w:rsidP="00BF1330">
      <w:pPr>
        <w:pStyle w:val="a6"/>
        <w:numPr>
          <w:ilvl w:val="0"/>
          <w:numId w:val="17"/>
        </w:numPr>
        <w:shd w:val="clear" w:color="auto" w:fill="FFFFFF"/>
        <w:spacing w:line="360" w:lineRule="auto"/>
        <w:ind w:left="0" w:right="11" w:firstLine="709"/>
        <w:jc w:val="both"/>
      </w:pPr>
      <w:r>
        <w:rPr>
          <w:b/>
          <w:i/>
        </w:rPr>
        <w:t xml:space="preserve">Модернизация </w:t>
      </w:r>
      <w:proofErr w:type="spellStart"/>
      <w:r>
        <w:rPr>
          <w:b/>
          <w:i/>
        </w:rPr>
        <w:t>научно</w:t>
      </w:r>
      <w:r w:rsidRPr="00A41504">
        <w:rPr>
          <w:b/>
          <w:i/>
        </w:rPr>
        <w:t>-иссследовательской</w:t>
      </w:r>
      <w:proofErr w:type="spellEnd"/>
      <w:r w:rsidRPr="00A41504">
        <w:rPr>
          <w:b/>
          <w:i/>
        </w:rPr>
        <w:t xml:space="preserve"> деятельности</w:t>
      </w:r>
      <w:r>
        <w:t xml:space="preserve">. </w:t>
      </w:r>
      <w:proofErr w:type="spellStart"/>
      <w:r>
        <w:t>Институциализация</w:t>
      </w:r>
      <w:proofErr w:type="spellEnd"/>
      <w:r>
        <w:t xml:space="preserve"> приоритетных научных направлений развития ИСПН в научно-образовательных центрах (НОЦ). Разработка программ развития НОЦ. </w:t>
      </w:r>
      <w:r w:rsidR="00252C63">
        <w:t xml:space="preserve">Запуск системы </w:t>
      </w:r>
      <w:proofErr w:type="gramStart"/>
      <w:r w:rsidR="00252C63">
        <w:t>академического</w:t>
      </w:r>
      <w:proofErr w:type="gramEnd"/>
      <w:r w:rsidR="00252C63">
        <w:t xml:space="preserve"> </w:t>
      </w:r>
      <w:proofErr w:type="spellStart"/>
      <w:r w:rsidR="00252C63">
        <w:t>фандрайзинга</w:t>
      </w:r>
      <w:proofErr w:type="spellEnd"/>
      <w:r w:rsidR="00252C63">
        <w:t xml:space="preserve">. Корректирование системы поддержки научных исследований в ИСПН в зависимости от результатов </w:t>
      </w:r>
      <w:proofErr w:type="gramStart"/>
      <w:r w:rsidR="00252C63">
        <w:t>анализа итогов предыдущего этапа реализации Программы развития</w:t>
      </w:r>
      <w:proofErr w:type="gramEnd"/>
      <w:r w:rsidR="00252C63">
        <w:t xml:space="preserve">. </w:t>
      </w:r>
    </w:p>
    <w:p w:rsidR="004B216D" w:rsidRDefault="004B216D" w:rsidP="00BF1330">
      <w:pPr>
        <w:pStyle w:val="a6"/>
        <w:numPr>
          <w:ilvl w:val="0"/>
          <w:numId w:val="17"/>
        </w:numPr>
        <w:shd w:val="clear" w:color="auto" w:fill="FFFFFF"/>
        <w:spacing w:line="360" w:lineRule="auto"/>
        <w:ind w:left="0" w:right="11" w:firstLine="709"/>
        <w:jc w:val="both"/>
      </w:pPr>
      <w:r w:rsidRPr="004B216D">
        <w:rPr>
          <w:b/>
          <w:i/>
        </w:rPr>
        <w:t>Модернизация международной деятельности</w:t>
      </w:r>
      <w:r w:rsidRPr="00BE4088">
        <w:t>.</w:t>
      </w:r>
      <w:r>
        <w:t xml:space="preserve"> Повышение квалификации ППС и научных сотрудников ИСПН в ведущих зарубежных университетах и научных центрах. Реализация крупных международных проектов, разработанных в результате создания системы поддержки проектной международной деятельности. Приглашение ведущих зарубежных ученых и преподавателей. Реализация учебных программ магистратуры на иностранном языке. Достижение плановых объемов деятельности сетевого университета ШОС по направлению «</w:t>
      </w:r>
      <w:proofErr w:type="spellStart"/>
      <w:r>
        <w:t>регионоведение</w:t>
      </w:r>
      <w:proofErr w:type="spellEnd"/>
      <w:r>
        <w:t xml:space="preserve">». Становление ИСПН в качестве ресурсного центра международной деятельности в регионе. Международная аккредитация учебного процесса в ИСПН.  </w:t>
      </w:r>
    </w:p>
    <w:p w:rsidR="00252C63" w:rsidRDefault="00252C63" w:rsidP="00BF1330">
      <w:pPr>
        <w:pStyle w:val="a6"/>
        <w:numPr>
          <w:ilvl w:val="0"/>
          <w:numId w:val="17"/>
        </w:numPr>
        <w:shd w:val="clear" w:color="auto" w:fill="FFFFFF"/>
        <w:spacing w:line="360" w:lineRule="auto"/>
        <w:ind w:left="0" w:right="11" w:firstLine="709"/>
        <w:jc w:val="both"/>
      </w:pPr>
      <w:r w:rsidRPr="004B216D">
        <w:rPr>
          <w:b/>
          <w:i/>
        </w:rPr>
        <w:lastRenderedPageBreak/>
        <w:t>Модернизация инновационной деятельности</w:t>
      </w:r>
      <w:r w:rsidRPr="004B216D">
        <w:rPr>
          <w:i/>
        </w:rPr>
        <w:t xml:space="preserve">. </w:t>
      </w:r>
      <w:r w:rsidR="00A41504">
        <w:t xml:space="preserve"> </w:t>
      </w:r>
      <w:r>
        <w:t xml:space="preserve">Корректирование системы поддержки инновационной деятельности в ИСПН в зависимости от результатов </w:t>
      </w:r>
      <w:proofErr w:type="gramStart"/>
      <w:r>
        <w:t>анализа итогов предыдущего этапа реализации Программы развития</w:t>
      </w:r>
      <w:proofErr w:type="gramEnd"/>
      <w:r>
        <w:t xml:space="preserve">. </w:t>
      </w:r>
      <w:r w:rsidR="004B216D">
        <w:t xml:space="preserve">Становление ИСПН в качестве центра социальных инноваций в регионе. </w:t>
      </w:r>
    </w:p>
    <w:p w:rsidR="00252C63" w:rsidRDefault="00A41504" w:rsidP="004B216D">
      <w:pPr>
        <w:pStyle w:val="a6"/>
        <w:shd w:val="clear" w:color="auto" w:fill="FFFFFF"/>
        <w:spacing w:line="360" w:lineRule="auto"/>
        <w:ind w:left="0" w:right="11" w:firstLine="709"/>
        <w:jc w:val="both"/>
      </w:pPr>
      <w:r>
        <w:t xml:space="preserve">  </w:t>
      </w:r>
      <w:r w:rsidR="00252C63">
        <w:t xml:space="preserve"> </w:t>
      </w:r>
    </w:p>
    <w:p w:rsidR="00481FB7" w:rsidRPr="00481FB7" w:rsidRDefault="00481FB7" w:rsidP="00252C63">
      <w:pPr>
        <w:pStyle w:val="a6"/>
        <w:shd w:val="clear" w:color="auto" w:fill="FFFFFF"/>
        <w:spacing w:line="360" w:lineRule="auto"/>
        <w:ind w:left="709" w:right="11"/>
        <w:jc w:val="center"/>
        <w:rPr>
          <w:i/>
        </w:rPr>
      </w:pPr>
      <w:r w:rsidRPr="00481FB7">
        <w:rPr>
          <w:i/>
        </w:rPr>
        <w:t>Третий этап: 2017 - 2020 гг.</w:t>
      </w:r>
    </w:p>
    <w:p w:rsidR="00252C63" w:rsidRDefault="00252C63" w:rsidP="00252C63">
      <w:pPr>
        <w:tabs>
          <w:tab w:val="left" w:pos="0"/>
        </w:tabs>
        <w:spacing w:line="360" w:lineRule="auto"/>
        <w:ind w:firstLine="851"/>
        <w:jc w:val="both"/>
      </w:pPr>
      <w:r>
        <w:t xml:space="preserve">На третьем этапе реализации Программы развития ИСПН должен произойти качественный прорыв в деятельности Института, подготовленный мероприятиями первых двух этапов. </w:t>
      </w:r>
    </w:p>
    <w:p w:rsidR="00481FB7" w:rsidRDefault="00252C63" w:rsidP="00BF1330">
      <w:pPr>
        <w:pStyle w:val="a6"/>
        <w:numPr>
          <w:ilvl w:val="0"/>
          <w:numId w:val="18"/>
        </w:numPr>
        <w:tabs>
          <w:tab w:val="left" w:pos="0"/>
        </w:tabs>
        <w:spacing w:line="360" w:lineRule="auto"/>
        <w:ind w:left="0" w:firstLine="709"/>
        <w:jc w:val="both"/>
      </w:pPr>
      <w:r w:rsidRPr="00252C63">
        <w:rPr>
          <w:b/>
          <w:i/>
        </w:rPr>
        <w:t>Организационные изменения</w:t>
      </w:r>
      <w:r>
        <w:rPr>
          <w:i/>
        </w:rPr>
        <w:t xml:space="preserve">. </w:t>
      </w:r>
      <w:r>
        <w:t xml:space="preserve">Представляется, что к началу этого этапа все необходимые принципиальные организационные изменения должны быть завершены. </w:t>
      </w:r>
      <w:r w:rsidR="004B216D">
        <w:t xml:space="preserve">Между тем, переход </w:t>
      </w:r>
      <w:r w:rsidR="0060079B">
        <w:t>УрФУ</w:t>
      </w:r>
      <w:r w:rsidR="004B216D">
        <w:t xml:space="preserve"> к </w:t>
      </w:r>
      <w:r w:rsidR="0060079B">
        <w:t>модели</w:t>
      </w:r>
      <w:r w:rsidR="004B216D">
        <w:t xml:space="preserve"> «стратегического архитектора» (по </w:t>
      </w:r>
      <w:proofErr w:type="spellStart"/>
      <w:r w:rsidR="004B216D" w:rsidRPr="004B216D">
        <w:t>McKinsey&amp;Co</w:t>
      </w:r>
      <w:proofErr w:type="spellEnd"/>
      <w:r w:rsidR="004B216D" w:rsidRPr="004B216D">
        <w:t>)</w:t>
      </w:r>
      <w:r w:rsidR="004B216D">
        <w:t xml:space="preserve">, безусловно, потребует создания новых служб внутри Института. </w:t>
      </w:r>
    </w:p>
    <w:p w:rsidR="0060079B" w:rsidRDefault="004B216D" w:rsidP="00BF1330">
      <w:pPr>
        <w:pStyle w:val="a6"/>
        <w:numPr>
          <w:ilvl w:val="0"/>
          <w:numId w:val="18"/>
        </w:numPr>
        <w:tabs>
          <w:tab w:val="left" w:pos="0"/>
        </w:tabs>
        <w:spacing w:line="360" w:lineRule="auto"/>
        <w:ind w:left="0" w:firstLine="709"/>
        <w:jc w:val="both"/>
      </w:pPr>
      <w:r>
        <w:rPr>
          <w:b/>
          <w:i/>
        </w:rPr>
        <w:t>Модернизация учебного процесса.</w:t>
      </w:r>
      <w:r>
        <w:t xml:space="preserve"> На этом этапе реализации программы развития все основные изменения в учебных планах должны быть завершены, а система </w:t>
      </w:r>
      <w:r w:rsidR="0060079B">
        <w:t>преподавания</w:t>
      </w:r>
      <w:r>
        <w:t>, основанная на новых образовательных технологиях</w:t>
      </w:r>
      <w:r w:rsidR="0060079B">
        <w:t xml:space="preserve">, - запущена. Конкретные мероприятия в области модернизации образовательного процесса на этом этапе будут в основном зависеть от результатов </w:t>
      </w:r>
      <w:proofErr w:type="gramStart"/>
      <w:r w:rsidR="0060079B">
        <w:t>анализа итогов реализации первых двух этапов Программы развития</w:t>
      </w:r>
      <w:proofErr w:type="gramEnd"/>
      <w:r w:rsidR="0060079B">
        <w:t xml:space="preserve"> ИСПН. </w:t>
      </w:r>
    </w:p>
    <w:p w:rsidR="0060079B" w:rsidRPr="0060079B" w:rsidRDefault="0060079B" w:rsidP="00BF1330">
      <w:pPr>
        <w:pStyle w:val="a6"/>
        <w:numPr>
          <w:ilvl w:val="0"/>
          <w:numId w:val="18"/>
        </w:numPr>
        <w:tabs>
          <w:tab w:val="left" w:pos="0"/>
        </w:tabs>
        <w:spacing w:line="360" w:lineRule="auto"/>
        <w:ind w:left="0" w:firstLine="709"/>
        <w:jc w:val="both"/>
        <w:rPr>
          <w:i/>
        </w:rPr>
      </w:pPr>
      <w:r>
        <w:t xml:space="preserve"> </w:t>
      </w:r>
      <w:r w:rsidR="004B216D">
        <w:t xml:space="preserve"> </w:t>
      </w:r>
      <w:r w:rsidRPr="0060079B">
        <w:rPr>
          <w:b/>
          <w:i/>
        </w:rPr>
        <w:t>Модерни</w:t>
      </w:r>
      <w:r>
        <w:rPr>
          <w:b/>
          <w:i/>
        </w:rPr>
        <w:t xml:space="preserve">зацию научно-исследовательской деятельности </w:t>
      </w:r>
      <w:r>
        <w:t xml:space="preserve">также планируется завершить к началу третьего этапа. Основные мероприятия здесь будут связаны с мониторингом работы служб поддержки научно-исследовательской деятельности, анализом ее результатов и внесением необходимых коррекций в эту работу по необходимости. </w:t>
      </w:r>
    </w:p>
    <w:p w:rsidR="0060079B" w:rsidRPr="0060079B" w:rsidRDefault="0060079B" w:rsidP="00BF1330">
      <w:pPr>
        <w:pStyle w:val="a6"/>
        <w:numPr>
          <w:ilvl w:val="0"/>
          <w:numId w:val="18"/>
        </w:numPr>
        <w:tabs>
          <w:tab w:val="left" w:pos="0"/>
        </w:tabs>
        <w:spacing w:line="360" w:lineRule="auto"/>
        <w:ind w:left="0" w:firstLine="709"/>
        <w:jc w:val="both"/>
        <w:rPr>
          <w:b/>
          <w:i/>
        </w:rPr>
      </w:pPr>
      <w:r w:rsidRPr="0060079B">
        <w:rPr>
          <w:b/>
          <w:i/>
        </w:rPr>
        <w:t xml:space="preserve">Модернизация международной деятельности </w:t>
      </w:r>
      <w:r>
        <w:t xml:space="preserve">на этом этапе будет связана с планируемым обретением ИСПН статуса </w:t>
      </w:r>
      <w:proofErr w:type="spellStart"/>
      <w:r>
        <w:t>международн</w:t>
      </w:r>
      <w:proofErr w:type="gramStart"/>
      <w:r>
        <w:t>о</w:t>
      </w:r>
      <w:proofErr w:type="spellEnd"/>
      <w:r>
        <w:t>-</w:t>
      </w:r>
      <w:proofErr w:type="gramEnd"/>
      <w:r>
        <w:t xml:space="preserve"> признанного центра образования и исследований в области социальных и политических наук. </w:t>
      </w:r>
      <w:proofErr w:type="spellStart"/>
      <w:r>
        <w:t>Онсовные</w:t>
      </w:r>
      <w:proofErr w:type="spellEnd"/>
      <w:r>
        <w:t xml:space="preserve"> мероприятия здесь будут связаны с проведением международных семинаров, конференций, круглых столов, летних и зимних школ и пр. с целью дальнейшего упрочнения такого статуса Института. </w:t>
      </w:r>
    </w:p>
    <w:p w:rsidR="003D059B" w:rsidRPr="003D059B" w:rsidRDefault="0060079B" w:rsidP="00BF1330">
      <w:pPr>
        <w:pStyle w:val="a6"/>
        <w:numPr>
          <w:ilvl w:val="0"/>
          <w:numId w:val="18"/>
        </w:numPr>
        <w:tabs>
          <w:tab w:val="left" w:pos="0"/>
        </w:tabs>
        <w:spacing w:line="360" w:lineRule="auto"/>
        <w:ind w:left="0" w:firstLine="709"/>
        <w:jc w:val="both"/>
        <w:rPr>
          <w:b/>
          <w:i/>
        </w:rPr>
      </w:pPr>
      <w:r w:rsidRPr="0060079B">
        <w:t>Необходимые мероприятия</w:t>
      </w:r>
      <w:r>
        <w:t xml:space="preserve"> третьего этапа</w:t>
      </w:r>
      <w:r w:rsidRPr="0060079B">
        <w:t xml:space="preserve"> в области</w:t>
      </w:r>
      <w:r>
        <w:rPr>
          <w:b/>
          <w:i/>
        </w:rPr>
        <w:t xml:space="preserve"> модернизации инновационной деятельности </w:t>
      </w:r>
      <w:r>
        <w:t xml:space="preserve"> в настоящий момент предусмотреть довольно сложно, поскольку </w:t>
      </w:r>
      <w:r w:rsidR="003D059B">
        <w:t xml:space="preserve">они напрямую зависят от успеха или неудачи основных мероприятий первых </w:t>
      </w:r>
      <w:r w:rsidR="003D059B">
        <w:lastRenderedPageBreak/>
        <w:t xml:space="preserve">двух этапов, а потому – от анализа итогов создания и начала функционирования соответствующей инновационной инфраструктуры ИСПН. </w:t>
      </w:r>
      <w:r>
        <w:t xml:space="preserve"> </w:t>
      </w:r>
    </w:p>
    <w:p w:rsidR="003D059B" w:rsidRPr="003D059B" w:rsidRDefault="003D059B" w:rsidP="003D059B">
      <w:pPr>
        <w:pStyle w:val="a6"/>
        <w:tabs>
          <w:tab w:val="left" w:pos="0"/>
        </w:tabs>
        <w:spacing w:line="360" w:lineRule="auto"/>
        <w:ind w:left="709"/>
        <w:jc w:val="both"/>
        <w:rPr>
          <w:b/>
        </w:rPr>
      </w:pPr>
    </w:p>
    <w:p w:rsidR="004B216D" w:rsidRPr="003D059B" w:rsidRDefault="003D059B" w:rsidP="00BF1330">
      <w:pPr>
        <w:pStyle w:val="a6"/>
        <w:numPr>
          <w:ilvl w:val="0"/>
          <w:numId w:val="5"/>
        </w:numPr>
        <w:tabs>
          <w:tab w:val="left" w:pos="0"/>
        </w:tabs>
        <w:spacing w:line="360" w:lineRule="auto"/>
        <w:jc w:val="both"/>
        <w:rPr>
          <w:b/>
          <w:i/>
        </w:rPr>
      </w:pPr>
      <w:r w:rsidRPr="003D059B">
        <w:rPr>
          <w:b/>
        </w:rPr>
        <w:t>Основные принципы и приоритеты в деятельности Института</w:t>
      </w:r>
      <w:r>
        <w:t xml:space="preserve">. </w:t>
      </w:r>
      <w:r w:rsidR="0060079B">
        <w:t xml:space="preserve">  </w:t>
      </w:r>
    </w:p>
    <w:p w:rsidR="009A050E" w:rsidRDefault="003D059B" w:rsidP="003D059B">
      <w:pPr>
        <w:tabs>
          <w:tab w:val="left" w:pos="0"/>
        </w:tabs>
        <w:spacing w:line="360" w:lineRule="auto"/>
        <w:ind w:firstLine="709"/>
        <w:jc w:val="both"/>
      </w:pPr>
      <w:r>
        <w:t xml:space="preserve">Основными принципами и приоритетами в деятельности Института при реализации его миссии, </w:t>
      </w:r>
      <w:r w:rsidR="009A050E">
        <w:t>выполнении</w:t>
      </w:r>
      <w:r>
        <w:t xml:space="preserve"> стратегических за</w:t>
      </w:r>
      <w:r w:rsidR="009A050E">
        <w:t>дач развития и осуществлении основных мероприятий Программы развития будут:</w:t>
      </w:r>
    </w:p>
    <w:p w:rsidR="00C11C63" w:rsidRDefault="009A050E" w:rsidP="00BF1330">
      <w:pPr>
        <w:pStyle w:val="a6"/>
        <w:numPr>
          <w:ilvl w:val="0"/>
          <w:numId w:val="19"/>
        </w:numPr>
        <w:tabs>
          <w:tab w:val="left" w:pos="0"/>
        </w:tabs>
        <w:spacing w:line="360" w:lineRule="auto"/>
        <w:ind w:left="0" w:firstLine="709"/>
        <w:jc w:val="both"/>
      </w:pPr>
      <w:r w:rsidRPr="009A050E">
        <w:rPr>
          <w:b/>
          <w:i/>
        </w:rPr>
        <w:t>В области модернизации образовательного процесса</w:t>
      </w:r>
      <w:r>
        <w:t>: создание ориентированного на студента и на процесс обучения (</w:t>
      </w:r>
      <w:r w:rsidRPr="009A050E">
        <w:rPr>
          <w:i/>
          <w:lang w:val="en-US"/>
        </w:rPr>
        <w:t>student</w:t>
      </w:r>
      <w:r w:rsidRPr="009A050E">
        <w:rPr>
          <w:i/>
        </w:rPr>
        <w:t>-</w:t>
      </w:r>
      <w:r w:rsidRPr="009A050E">
        <w:rPr>
          <w:i/>
          <w:lang w:val="en-US"/>
        </w:rPr>
        <w:t>oriented</w:t>
      </w:r>
      <w:r w:rsidRPr="009A050E">
        <w:t xml:space="preserve">, </w:t>
      </w:r>
      <w:r w:rsidRPr="009A050E">
        <w:rPr>
          <w:i/>
          <w:lang w:val="en-US"/>
        </w:rPr>
        <w:t>learning</w:t>
      </w:r>
      <w:r w:rsidRPr="009A050E">
        <w:rPr>
          <w:i/>
        </w:rPr>
        <w:t>-</w:t>
      </w:r>
      <w:r w:rsidRPr="009A050E">
        <w:rPr>
          <w:i/>
          <w:lang w:val="en-US"/>
        </w:rPr>
        <w:t>oriented</w:t>
      </w:r>
      <w:r w:rsidRPr="009A050E">
        <w:t>)</w:t>
      </w:r>
      <w:r>
        <w:t xml:space="preserve"> образовательного процесса</w:t>
      </w:r>
      <w:r w:rsidR="00C11C63">
        <w:t>;</w:t>
      </w:r>
      <w:r>
        <w:t xml:space="preserve"> развитие</w:t>
      </w:r>
      <w:r w:rsidR="00C11C63">
        <w:t xml:space="preserve"> проблемного и проектного обучения; систематический контроль качества образования, в том числе через опросы студентов, результаты которых являются публичными и т.д. </w:t>
      </w:r>
    </w:p>
    <w:p w:rsidR="003D059B" w:rsidRDefault="00C11C63" w:rsidP="00BF1330">
      <w:pPr>
        <w:pStyle w:val="a6"/>
        <w:numPr>
          <w:ilvl w:val="0"/>
          <w:numId w:val="19"/>
        </w:numPr>
        <w:tabs>
          <w:tab w:val="left" w:pos="0"/>
        </w:tabs>
        <w:spacing w:line="360" w:lineRule="auto"/>
        <w:ind w:left="0" w:firstLine="709"/>
        <w:jc w:val="both"/>
      </w:pPr>
      <w:proofErr w:type="gramStart"/>
      <w:r>
        <w:rPr>
          <w:b/>
          <w:i/>
        </w:rPr>
        <w:t>В области модернизации научно</w:t>
      </w:r>
      <w:r w:rsidRPr="00C11C63">
        <w:t>-</w:t>
      </w:r>
      <w:r w:rsidRPr="00C11C63">
        <w:rPr>
          <w:b/>
          <w:i/>
        </w:rPr>
        <w:t>исследовательского процесса и инновационной деятельности</w:t>
      </w:r>
      <w:r>
        <w:rPr>
          <w:i/>
        </w:rPr>
        <w:t xml:space="preserve">: </w:t>
      </w:r>
      <w:r w:rsidR="009A050E">
        <w:t xml:space="preserve"> </w:t>
      </w:r>
      <w:r>
        <w:t xml:space="preserve">ориентация на востребованные, актуальные и признанные в международной Академии приоритетные научные направления развития; агрессивный </w:t>
      </w:r>
      <w:proofErr w:type="spellStart"/>
      <w:r>
        <w:t>фандрайзинг</w:t>
      </w:r>
      <w:proofErr w:type="spellEnd"/>
      <w:r>
        <w:t xml:space="preserve"> в области научных исследований; переориентация системы управления научными исследованиями с контроля за исследованиями на функции поддержки исследовательской и инновационной деятельности; приоритетное развитие научных исследований, осуществляемых в сотрудничестве с ведущими зарубежными учеными. </w:t>
      </w:r>
      <w:proofErr w:type="gramEnd"/>
    </w:p>
    <w:p w:rsidR="00C11C63" w:rsidRDefault="00C11C63" w:rsidP="00BF1330">
      <w:pPr>
        <w:pStyle w:val="a6"/>
        <w:numPr>
          <w:ilvl w:val="0"/>
          <w:numId w:val="19"/>
        </w:numPr>
        <w:tabs>
          <w:tab w:val="left" w:pos="0"/>
        </w:tabs>
        <w:spacing w:line="360" w:lineRule="auto"/>
        <w:ind w:left="0" w:firstLine="709"/>
        <w:jc w:val="both"/>
      </w:pPr>
      <w:r>
        <w:rPr>
          <w:b/>
          <w:i/>
        </w:rPr>
        <w:t>В области модернизации международной деятельности</w:t>
      </w:r>
      <w:r w:rsidRPr="00C11C63">
        <w:t>:</w:t>
      </w:r>
      <w:r>
        <w:t xml:space="preserve"> становление ИСПН в качестве международно-признанного центра образования и исследований в области социальных и политических наук; открытость к самому широкому партнерству; ориентация на широкое изучение зарубежного опыта в области организации образовательного процесса, научной и инновационной деятельности</w:t>
      </w:r>
      <w:r w:rsidR="00D4138F">
        <w:t xml:space="preserve">. </w:t>
      </w:r>
    </w:p>
    <w:p w:rsidR="00D4138F" w:rsidRDefault="00D4138F" w:rsidP="00BF1330">
      <w:pPr>
        <w:pStyle w:val="a6"/>
        <w:numPr>
          <w:ilvl w:val="0"/>
          <w:numId w:val="19"/>
        </w:numPr>
        <w:tabs>
          <w:tab w:val="left" w:pos="0"/>
        </w:tabs>
        <w:spacing w:line="360" w:lineRule="auto"/>
        <w:ind w:left="0" w:firstLine="709"/>
        <w:jc w:val="both"/>
      </w:pPr>
      <w:proofErr w:type="gramStart"/>
      <w:r>
        <w:rPr>
          <w:b/>
          <w:i/>
        </w:rPr>
        <w:t>В сфере совершенствования организационной инфраструктуры и финансово</w:t>
      </w:r>
      <w:r w:rsidRPr="00D4138F">
        <w:t>-</w:t>
      </w:r>
      <w:r w:rsidRPr="00D4138F">
        <w:rPr>
          <w:b/>
          <w:i/>
        </w:rPr>
        <w:t>экономической деятельности</w:t>
      </w:r>
      <w:r>
        <w:t xml:space="preserve">: сокращение расходов на содержание административно-управляющего персонала минимум на 10%; ориентация на различные, независимые друг от друга доходы (внебюджетные студенты, научные гранты и программы, инновационная деятельность, образовательные </w:t>
      </w:r>
      <w:proofErr w:type="spellStart"/>
      <w:r>
        <w:t>грантовые</w:t>
      </w:r>
      <w:proofErr w:type="spellEnd"/>
      <w:r>
        <w:t xml:space="preserve"> программы, поступления из благотворительных источников и пр.); создание прозрачной системы распределения и расходования средств в Институте;</w:t>
      </w:r>
      <w:proofErr w:type="gramEnd"/>
      <w:r>
        <w:t xml:space="preserve"> строгая система отчетности административно-управленческого персонала перед трудовым коллективом. </w:t>
      </w:r>
    </w:p>
    <w:p w:rsidR="00D4138F" w:rsidRPr="00D4138F" w:rsidRDefault="00D4138F" w:rsidP="00D4138F">
      <w:pPr>
        <w:pStyle w:val="a6"/>
        <w:tabs>
          <w:tab w:val="left" w:pos="0"/>
        </w:tabs>
        <w:spacing w:line="360" w:lineRule="auto"/>
        <w:ind w:left="709"/>
        <w:jc w:val="both"/>
      </w:pPr>
    </w:p>
    <w:p w:rsidR="00D4138F" w:rsidRDefault="00D4138F" w:rsidP="00BF1330">
      <w:pPr>
        <w:numPr>
          <w:ilvl w:val="0"/>
          <w:numId w:val="5"/>
        </w:numPr>
        <w:spacing w:after="200" w:line="276" w:lineRule="auto"/>
        <w:rPr>
          <w:b/>
        </w:rPr>
      </w:pPr>
      <w:r w:rsidRPr="00D4138F">
        <w:rPr>
          <w:b/>
        </w:rPr>
        <w:t>Образовательная деятельность института</w:t>
      </w:r>
    </w:p>
    <w:p w:rsidR="00D4138F" w:rsidRDefault="00D4138F" w:rsidP="00BF1330">
      <w:pPr>
        <w:pStyle w:val="a6"/>
        <w:numPr>
          <w:ilvl w:val="1"/>
          <w:numId w:val="5"/>
        </w:numPr>
        <w:spacing w:line="360" w:lineRule="auto"/>
        <w:ind w:hanging="357"/>
        <w:rPr>
          <w:b/>
        </w:rPr>
      </w:pPr>
      <w:r>
        <w:rPr>
          <w:b/>
        </w:rPr>
        <w:lastRenderedPageBreak/>
        <w:t xml:space="preserve">Пакет образовательных программ ИСПН. </w:t>
      </w:r>
    </w:p>
    <w:p w:rsidR="003A6901" w:rsidRPr="003A6901" w:rsidRDefault="003A6901" w:rsidP="003A6901">
      <w:pPr>
        <w:spacing w:line="360" w:lineRule="auto"/>
        <w:rPr>
          <w:b/>
        </w:rPr>
      </w:pPr>
      <w:r>
        <w:rPr>
          <w:b/>
        </w:rPr>
        <w:t xml:space="preserve">А. Направления подготовки.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8"/>
        <w:gridCol w:w="993"/>
        <w:gridCol w:w="1701"/>
        <w:gridCol w:w="1417"/>
        <w:gridCol w:w="1843"/>
      </w:tblGrid>
      <w:tr w:rsidR="00D4138F" w:rsidRPr="00D4138F" w:rsidTr="000952DE">
        <w:tc>
          <w:tcPr>
            <w:tcW w:w="568" w:type="dxa"/>
            <w:noWrap/>
            <w:vAlign w:val="center"/>
          </w:tcPr>
          <w:p w:rsidR="00D4138F" w:rsidRPr="00D4138F" w:rsidRDefault="00D4138F" w:rsidP="000952DE">
            <w:pPr>
              <w:spacing w:before="120" w:after="120"/>
              <w:jc w:val="center"/>
            </w:pPr>
            <w:r w:rsidRPr="00D4138F">
              <w:t>№</w:t>
            </w:r>
          </w:p>
        </w:tc>
        <w:tc>
          <w:tcPr>
            <w:tcW w:w="3118" w:type="dxa"/>
            <w:noWrap/>
            <w:vAlign w:val="center"/>
          </w:tcPr>
          <w:p w:rsidR="00D4138F" w:rsidRPr="00D4138F" w:rsidRDefault="00D4138F" w:rsidP="000952DE">
            <w:pPr>
              <w:spacing w:before="120" w:after="120"/>
              <w:jc w:val="center"/>
            </w:pPr>
            <w:r w:rsidRPr="00D4138F">
              <w:t>Название программы</w:t>
            </w:r>
          </w:p>
        </w:tc>
        <w:tc>
          <w:tcPr>
            <w:tcW w:w="993" w:type="dxa"/>
            <w:noWrap/>
            <w:vAlign w:val="center"/>
          </w:tcPr>
          <w:p w:rsidR="00D4138F" w:rsidRPr="00D4138F" w:rsidRDefault="00D4138F" w:rsidP="000952DE">
            <w:pPr>
              <w:spacing w:before="120" w:after="120"/>
              <w:jc w:val="center"/>
            </w:pPr>
            <w:r w:rsidRPr="00D4138F">
              <w:t>Тип /уровень</w:t>
            </w:r>
          </w:p>
        </w:tc>
        <w:tc>
          <w:tcPr>
            <w:tcW w:w="1701" w:type="dxa"/>
            <w:noWrap/>
            <w:vAlign w:val="center"/>
          </w:tcPr>
          <w:p w:rsidR="00D4138F" w:rsidRPr="00D4138F" w:rsidRDefault="00D4138F" w:rsidP="000952DE">
            <w:pPr>
              <w:spacing w:before="120" w:after="120"/>
              <w:jc w:val="center"/>
            </w:pPr>
            <w:r w:rsidRPr="00D4138F">
              <w:t>Длительность</w:t>
            </w:r>
          </w:p>
        </w:tc>
        <w:tc>
          <w:tcPr>
            <w:tcW w:w="1417" w:type="dxa"/>
          </w:tcPr>
          <w:p w:rsidR="00D4138F" w:rsidRPr="00D4138F" w:rsidRDefault="00D4138F" w:rsidP="00373FE1">
            <w:pPr>
              <w:spacing w:before="120" w:after="120"/>
              <w:jc w:val="center"/>
            </w:pPr>
            <w:r w:rsidRPr="00D4138F">
              <w:t>Форма</w:t>
            </w:r>
          </w:p>
        </w:tc>
        <w:tc>
          <w:tcPr>
            <w:tcW w:w="1843" w:type="dxa"/>
          </w:tcPr>
          <w:p w:rsidR="00D4138F" w:rsidRPr="00D4138F" w:rsidRDefault="00D4138F" w:rsidP="000952DE">
            <w:pPr>
              <w:spacing w:before="120" w:after="120"/>
              <w:jc w:val="center"/>
            </w:pPr>
            <w:r>
              <w:t>Департамент</w:t>
            </w:r>
          </w:p>
        </w:tc>
      </w:tr>
      <w:tr w:rsidR="00D4138F" w:rsidRPr="00D4138F" w:rsidTr="000952DE">
        <w:tc>
          <w:tcPr>
            <w:tcW w:w="568" w:type="dxa"/>
            <w:noWrap/>
            <w:vAlign w:val="center"/>
          </w:tcPr>
          <w:p w:rsidR="00D4138F" w:rsidRPr="00D4138F" w:rsidRDefault="00373FE1" w:rsidP="000952DE">
            <w:pPr>
              <w:spacing w:before="120" w:after="120"/>
            </w:pPr>
            <w:r>
              <w:t>1</w:t>
            </w:r>
          </w:p>
        </w:tc>
        <w:tc>
          <w:tcPr>
            <w:tcW w:w="3118" w:type="dxa"/>
            <w:noWrap/>
            <w:vAlign w:val="center"/>
          </w:tcPr>
          <w:p w:rsidR="00D4138F" w:rsidRPr="00D4138F" w:rsidRDefault="00373FE1" w:rsidP="000952DE">
            <w:pPr>
              <w:spacing w:before="120" w:after="120"/>
            </w:pPr>
            <w:r>
              <w:t xml:space="preserve">030101 </w:t>
            </w:r>
            <w:r w:rsidR="000952DE">
              <w:t xml:space="preserve">- </w:t>
            </w:r>
            <w:r>
              <w:t>«</w:t>
            </w:r>
            <w:r w:rsidR="000952DE">
              <w:t>ф</w:t>
            </w:r>
            <w:r>
              <w:t>илософия»</w:t>
            </w:r>
          </w:p>
        </w:tc>
        <w:tc>
          <w:tcPr>
            <w:tcW w:w="993" w:type="dxa"/>
            <w:noWrap/>
            <w:vAlign w:val="center"/>
          </w:tcPr>
          <w:p w:rsidR="00D4138F" w:rsidRPr="00682145" w:rsidRDefault="00373FE1" w:rsidP="000952DE">
            <w:pPr>
              <w:spacing w:before="120" w:after="120"/>
            </w:pPr>
            <w:r>
              <w:t>ООП</w:t>
            </w:r>
            <w:r>
              <w:rPr>
                <w:lang w:val="en-US"/>
              </w:rPr>
              <w:t>/</w:t>
            </w:r>
            <w:r w:rsidR="00682145">
              <w:t>с</w:t>
            </w:r>
          </w:p>
        </w:tc>
        <w:tc>
          <w:tcPr>
            <w:tcW w:w="1701" w:type="dxa"/>
            <w:noWrap/>
            <w:vAlign w:val="center"/>
          </w:tcPr>
          <w:p w:rsidR="00D4138F" w:rsidRPr="007331FC" w:rsidRDefault="00373FE1" w:rsidP="000952DE">
            <w:pPr>
              <w:spacing w:before="120" w:after="120"/>
            </w:pPr>
            <w:r>
              <w:rPr>
                <w:lang w:val="en-US"/>
              </w:rPr>
              <w:t>5</w:t>
            </w:r>
            <w:r w:rsidR="007331FC">
              <w:t>, 6</w:t>
            </w:r>
          </w:p>
        </w:tc>
        <w:tc>
          <w:tcPr>
            <w:tcW w:w="1417" w:type="dxa"/>
          </w:tcPr>
          <w:p w:rsidR="00D4138F" w:rsidRPr="00373FE1" w:rsidRDefault="00373FE1" w:rsidP="000952DE">
            <w:pPr>
              <w:spacing w:before="120" w:after="120"/>
            </w:pPr>
            <w:r>
              <w:rPr>
                <w:lang w:val="en-US"/>
              </w:rPr>
              <w:t>O</w:t>
            </w:r>
            <w:proofErr w:type="spellStart"/>
            <w:r>
              <w:t>чн</w:t>
            </w:r>
            <w:proofErr w:type="spellEnd"/>
            <w:r>
              <w:t xml:space="preserve">., </w:t>
            </w:r>
            <w:proofErr w:type="spellStart"/>
            <w:r>
              <w:t>заочн</w:t>
            </w:r>
            <w:proofErr w:type="spellEnd"/>
          </w:p>
        </w:tc>
        <w:tc>
          <w:tcPr>
            <w:tcW w:w="1843" w:type="dxa"/>
          </w:tcPr>
          <w:p w:rsidR="00D4138F" w:rsidRPr="00D4138F" w:rsidRDefault="00373FE1" w:rsidP="000952DE">
            <w:pPr>
              <w:spacing w:before="120" w:after="120"/>
            </w:pPr>
            <w:r>
              <w:t>Философский</w:t>
            </w:r>
          </w:p>
        </w:tc>
      </w:tr>
      <w:tr w:rsidR="00D4138F" w:rsidRPr="00D4138F" w:rsidTr="000952DE">
        <w:tc>
          <w:tcPr>
            <w:tcW w:w="568" w:type="dxa"/>
            <w:noWrap/>
            <w:vAlign w:val="center"/>
          </w:tcPr>
          <w:p w:rsidR="00D4138F" w:rsidRPr="00D4138F" w:rsidRDefault="00373FE1" w:rsidP="000952DE">
            <w:pPr>
              <w:spacing w:before="120" w:after="120"/>
            </w:pPr>
            <w:r>
              <w:t>2</w:t>
            </w:r>
          </w:p>
        </w:tc>
        <w:tc>
          <w:tcPr>
            <w:tcW w:w="3118" w:type="dxa"/>
            <w:noWrap/>
            <w:vAlign w:val="center"/>
          </w:tcPr>
          <w:p w:rsidR="00D4138F" w:rsidRPr="00D4138F" w:rsidRDefault="00373FE1" w:rsidP="000952DE">
            <w:pPr>
              <w:spacing w:before="120" w:after="120"/>
            </w:pPr>
            <w:r>
              <w:t>031801</w:t>
            </w:r>
            <w:r w:rsidR="000952DE">
              <w:t xml:space="preserve"> - </w:t>
            </w:r>
            <w:r>
              <w:t>«</w:t>
            </w:r>
            <w:r w:rsidR="000952DE">
              <w:t>р</w:t>
            </w:r>
            <w:r>
              <w:t>елигиоведение»</w:t>
            </w:r>
          </w:p>
        </w:tc>
        <w:tc>
          <w:tcPr>
            <w:tcW w:w="993" w:type="dxa"/>
            <w:noWrap/>
            <w:vAlign w:val="center"/>
          </w:tcPr>
          <w:p w:rsidR="00D4138F" w:rsidRPr="00373FE1" w:rsidRDefault="00373FE1" w:rsidP="000952DE">
            <w:pPr>
              <w:spacing w:before="120" w:after="120"/>
            </w:pPr>
            <w:r>
              <w:t>ООП</w:t>
            </w:r>
            <w:r>
              <w:rPr>
                <w:lang w:val="en-US"/>
              </w:rPr>
              <w:t>/</w:t>
            </w:r>
            <w:r w:rsidR="00682145">
              <w:t>с</w:t>
            </w:r>
          </w:p>
        </w:tc>
        <w:tc>
          <w:tcPr>
            <w:tcW w:w="1701" w:type="dxa"/>
            <w:noWrap/>
            <w:vAlign w:val="center"/>
          </w:tcPr>
          <w:p w:rsidR="00D4138F" w:rsidRPr="00D4138F" w:rsidRDefault="00373FE1" w:rsidP="000952DE">
            <w:pPr>
              <w:spacing w:before="120" w:after="120"/>
            </w:pPr>
            <w:r>
              <w:t>5</w:t>
            </w:r>
            <w:r w:rsidR="007331FC">
              <w:t>, 6</w:t>
            </w:r>
          </w:p>
        </w:tc>
        <w:tc>
          <w:tcPr>
            <w:tcW w:w="1417" w:type="dxa"/>
          </w:tcPr>
          <w:p w:rsidR="00D4138F" w:rsidRPr="00D4138F" w:rsidRDefault="00373FE1" w:rsidP="000952DE">
            <w:pPr>
              <w:spacing w:before="120" w:after="120"/>
            </w:pPr>
            <w:proofErr w:type="spellStart"/>
            <w:r>
              <w:t>Очн</w:t>
            </w:r>
            <w:proofErr w:type="spellEnd"/>
            <w:r>
              <w:t>.,</w:t>
            </w:r>
            <w:r w:rsidR="007331FC">
              <w:t xml:space="preserve"> </w:t>
            </w:r>
            <w:proofErr w:type="spellStart"/>
            <w:r>
              <w:t>заочн</w:t>
            </w:r>
            <w:proofErr w:type="spellEnd"/>
            <w:r>
              <w:t>.</w:t>
            </w:r>
          </w:p>
        </w:tc>
        <w:tc>
          <w:tcPr>
            <w:tcW w:w="1843" w:type="dxa"/>
          </w:tcPr>
          <w:p w:rsidR="00D4138F" w:rsidRPr="00D4138F" w:rsidRDefault="00373FE1" w:rsidP="000952DE">
            <w:pPr>
              <w:spacing w:before="120" w:after="120"/>
            </w:pPr>
            <w:r>
              <w:t>Философский</w:t>
            </w:r>
          </w:p>
        </w:tc>
      </w:tr>
      <w:tr w:rsidR="00D4138F" w:rsidRPr="00D4138F" w:rsidTr="000952DE">
        <w:tc>
          <w:tcPr>
            <w:tcW w:w="568" w:type="dxa"/>
            <w:noWrap/>
            <w:vAlign w:val="center"/>
          </w:tcPr>
          <w:p w:rsidR="00D4138F" w:rsidRPr="00D4138F" w:rsidRDefault="00373FE1" w:rsidP="000952DE">
            <w:pPr>
              <w:spacing w:before="120" w:after="120"/>
            </w:pPr>
            <w:r>
              <w:t>3</w:t>
            </w:r>
          </w:p>
        </w:tc>
        <w:tc>
          <w:tcPr>
            <w:tcW w:w="3118" w:type="dxa"/>
            <w:noWrap/>
            <w:vAlign w:val="center"/>
          </w:tcPr>
          <w:p w:rsidR="00D4138F" w:rsidRPr="00D4138F" w:rsidRDefault="00373FE1" w:rsidP="000952DE">
            <w:pPr>
              <w:spacing w:before="120" w:after="120"/>
            </w:pPr>
            <w:r>
              <w:t>030100 - «философия»</w:t>
            </w:r>
          </w:p>
        </w:tc>
        <w:tc>
          <w:tcPr>
            <w:tcW w:w="993" w:type="dxa"/>
            <w:noWrap/>
            <w:vAlign w:val="center"/>
          </w:tcPr>
          <w:p w:rsidR="00D4138F" w:rsidRPr="00373FE1" w:rsidRDefault="00373FE1" w:rsidP="000952DE">
            <w:pPr>
              <w:spacing w:before="120" w:after="120"/>
            </w:pPr>
            <w:r>
              <w:t>ООП</w:t>
            </w:r>
            <w:r w:rsidRPr="000952DE">
              <w:t>/</w:t>
            </w:r>
            <w:r w:rsidR="000952DE">
              <w:t>б.</w:t>
            </w:r>
          </w:p>
        </w:tc>
        <w:tc>
          <w:tcPr>
            <w:tcW w:w="1701" w:type="dxa"/>
            <w:noWrap/>
            <w:vAlign w:val="center"/>
          </w:tcPr>
          <w:p w:rsidR="00D4138F" w:rsidRPr="00D4138F" w:rsidRDefault="00373FE1" w:rsidP="000952DE">
            <w:pPr>
              <w:spacing w:before="120" w:after="120"/>
            </w:pPr>
            <w:r>
              <w:t>4</w:t>
            </w:r>
          </w:p>
        </w:tc>
        <w:tc>
          <w:tcPr>
            <w:tcW w:w="1417" w:type="dxa"/>
          </w:tcPr>
          <w:p w:rsidR="00D4138F" w:rsidRPr="00D4138F" w:rsidRDefault="00373FE1" w:rsidP="000952DE">
            <w:pPr>
              <w:spacing w:before="120" w:after="120"/>
            </w:pPr>
            <w:proofErr w:type="spellStart"/>
            <w:r>
              <w:t>Очн</w:t>
            </w:r>
            <w:proofErr w:type="spellEnd"/>
            <w:r>
              <w:t>.</w:t>
            </w:r>
          </w:p>
        </w:tc>
        <w:tc>
          <w:tcPr>
            <w:tcW w:w="1843" w:type="dxa"/>
          </w:tcPr>
          <w:p w:rsidR="00D4138F" w:rsidRPr="00D4138F" w:rsidRDefault="00373FE1" w:rsidP="000952DE">
            <w:pPr>
              <w:spacing w:before="120" w:after="120"/>
            </w:pPr>
            <w:r>
              <w:t>Философский</w:t>
            </w:r>
          </w:p>
        </w:tc>
      </w:tr>
      <w:tr w:rsidR="00682145" w:rsidRPr="00D4138F" w:rsidTr="000952DE">
        <w:tc>
          <w:tcPr>
            <w:tcW w:w="568" w:type="dxa"/>
            <w:noWrap/>
            <w:vAlign w:val="center"/>
          </w:tcPr>
          <w:p w:rsidR="00682145" w:rsidRDefault="00682145" w:rsidP="000952DE">
            <w:pPr>
              <w:spacing w:before="120" w:after="120"/>
            </w:pPr>
            <w:r>
              <w:t>4</w:t>
            </w:r>
          </w:p>
        </w:tc>
        <w:tc>
          <w:tcPr>
            <w:tcW w:w="3118" w:type="dxa"/>
            <w:noWrap/>
            <w:vAlign w:val="center"/>
          </w:tcPr>
          <w:p w:rsidR="00682145" w:rsidRDefault="00682145" w:rsidP="000952DE">
            <w:pPr>
              <w:spacing w:before="120" w:after="120"/>
            </w:pPr>
            <w:r>
              <w:t>030100 - «философия»</w:t>
            </w:r>
          </w:p>
        </w:tc>
        <w:tc>
          <w:tcPr>
            <w:tcW w:w="993" w:type="dxa"/>
            <w:noWrap/>
            <w:vAlign w:val="center"/>
          </w:tcPr>
          <w:p w:rsidR="00682145" w:rsidRDefault="00682145" w:rsidP="00682145">
            <w:pPr>
              <w:spacing w:before="120" w:after="120"/>
            </w:pPr>
            <w:r>
              <w:t>ООП</w:t>
            </w:r>
            <w:r w:rsidRPr="000952DE">
              <w:t>/</w:t>
            </w:r>
            <w:r>
              <w:t>м</w:t>
            </w:r>
          </w:p>
        </w:tc>
        <w:tc>
          <w:tcPr>
            <w:tcW w:w="1701" w:type="dxa"/>
            <w:noWrap/>
            <w:vAlign w:val="center"/>
          </w:tcPr>
          <w:p w:rsidR="00682145" w:rsidRDefault="00682145" w:rsidP="000952DE">
            <w:pPr>
              <w:spacing w:before="120" w:after="120"/>
            </w:pPr>
            <w:r>
              <w:t>2</w:t>
            </w:r>
          </w:p>
        </w:tc>
        <w:tc>
          <w:tcPr>
            <w:tcW w:w="1417" w:type="dxa"/>
          </w:tcPr>
          <w:p w:rsidR="00682145" w:rsidRDefault="007331FC" w:rsidP="000952DE">
            <w:pPr>
              <w:spacing w:before="120" w:after="120"/>
            </w:pPr>
            <w:proofErr w:type="spellStart"/>
            <w:r>
              <w:t>Очн</w:t>
            </w:r>
            <w:proofErr w:type="spellEnd"/>
            <w:r>
              <w:t>.</w:t>
            </w:r>
          </w:p>
        </w:tc>
        <w:tc>
          <w:tcPr>
            <w:tcW w:w="1843" w:type="dxa"/>
          </w:tcPr>
          <w:p w:rsidR="00682145" w:rsidRDefault="00682145" w:rsidP="000952DE">
            <w:pPr>
              <w:spacing w:before="120" w:after="120"/>
            </w:pPr>
            <w:r>
              <w:t>Философский</w:t>
            </w:r>
          </w:p>
        </w:tc>
      </w:tr>
      <w:tr w:rsidR="00D4138F" w:rsidRPr="00373FE1" w:rsidTr="00682145">
        <w:trPr>
          <w:trHeight w:val="661"/>
        </w:trPr>
        <w:tc>
          <w:tcPr>
            <w:tcW w:w="568" w:type="dxa"/>
            <w:noWrap/>
            <w:vAlign w:val="center"/>
          </w:tcPr>
          <w:p w:rsidR="00D4138F" w:rsidRPr="00373FE1" w:rsidRDefault="00682145" w:rsidP="000952DE">
            <w:pPr>
              <w:spacing w:before="120" w:after="120"/>
            </w:pPr>
            <w:r>
              <w:t>5</w:t>
            </w:r>
          </w:p>
        </w:tc>
        <w:tc>
          <w:tcPr>
            <w:tcW w:w="3118" w:type="dxa"/>
            <w:noWrap/>
            <w:vAlign w:val="center"/>
          </w:tcPr>
          <w:p w:rsidR="00D4138F" w:rsidRPr="00373FE1" w:rsidRDefault="00373FE1" w:rsidP="00373FE1">
            <w:pPr>
              <w:jc w:val="both"/>
            </w:pPr>
            <w:r>
              <w:t>030200 – «политология»</w:t>
            </w:r>
          </w:p>
        </w:tc>
        <w:tc>
          <w:tcPr>
            <w:tcW w:w="993" w:type="dxa"/>
            <w:noWrap/>
            <w:vAlign w:val="center"/>
          </w:tcPr>
          <w:p w:rsidR="00D4138F" w:rsidRPr="000952DE" w:rsidRDefault="000952DE" w:rsidP="00682145">
            <w:pPr>
              <w:spacing w:before="120" w:after="120"/>
            </w:pPr>
            <w:r>
              <w:t>ООП</w:t>
            </w:r>
            <w:r w:rsidRPr="000952DE">
              <w:t>/</w:t>
            </w:r>
            <w:r>
              <w:t>б</w:t>
            </w:r>
          </w:p>
        </w:tc>
        <w:tc>
          <w:tcPr>
            <w:tcW w:w="1701" w:type="dxa"/>
            <w:noWrap/>
            <w:vAlign w:val="center"/>
          </w:tcPr>
          <w:p w:rsidR="00D4138F" w:rsidRPr="00373FE1" w:rsidRDefault="000952DE" w:rsidP="000952DE">
            <w:pPr>
              <w:spacing w:before="120" w:after="120"/>
            </w:pPr>
            <w:r>
              <w:t>4</w:t>
            </w:r>
          </w:p>
        </w:tc>
        <w:tc>
          <w:tcPr>
            <w:tcW w:w="1417" w:type="dxa"/>
          </w:tcPr>
          <w:p w:rsidR="00D4138F" w:rsidRPr="00373FE1" w:rsidRDefault="000952DE" w:rsidP="000952DE">
            <w:pPr>
              <w:spacing w:before="120" w:after="120"/>
            </w:pPr>
            <w:proofErr w:type="spellStart"/>
            <w:r>
              <w:t>Очн</w:t>
            </w:r>
            <w:proofErr w:type="spellEnd"/>
            <w:r>
              <w:t>.</w:t>
            </w:r>
          </w:p>
        </w:tc>
        <w:tc>
          <w:tcPr>
            <w:tcW w:w="1843" w:type="dxa"/>
          </w:tcPr>
          <w:p w:rsidR="00D4138F" w:rsidRPr="00373FE1" w:rsidRDefault="000952DE" w:rsidP="000952DE">
            <w:pPr>
              <w:spacing w:before="120" w:after="120"/>
            </w:pPr>
            <w:r>
              <w:t>Политологии и социологии</w:t>
            </w:r>
          </w:p>
        </w:tc>
      </w:tr>
      <w:tr w:rsidR="00682145" w:rsidRPr="00373FE1" w:rsidTr="000952DE">
        <w:tc>
          <w:tcPr>
            <w:tcW w:w="568" w:type="dxa"/>
            <w:noWrap/>
            <w:vAlign w:val="center"/>
          </w:tcPr>
          <w:p w:rsidR="00682145" w:rsidRPr="00373FE1" w:rsidRDefault="00682145" w:rsidP="000952DE">
            <w:pPr>
              <w:spacing w:before="120" w:after="120"/>
            </w:pPr>
            <w:r>
              <w:t>6</w:t>
            </w:r>
          </w:p>
        </w:tc>
        <w:tc>
          <w:tcPr>
            <w:tcW w:w="3118" w:type="dxa"/>
            <w:noWrap/>
            <w:vAlign w:val="center"/>
          </w:tcPr>
          <w:p w:rsidR="00682145" w:rsidRDefault="00682145" w:rsidP="00373FE1">
            <w:pPr>
              <w:jc w:val="both"/>
            </w:pPr>
            <w:r>
              <w:t>030200 – «политология»</w:t>
            </w:r>
          </w:p>
        </w:tc>
        <w:tc>
          <w:tcPr>
            <w:tcW w:w="993" w:type="dxa"/>
            <w:noWrap/>
            <w:vAlign w:val="center"/>
          </w:tcPr>
          <w:p w:rsidR="00682145" w:rsidRDefault="00682145" w:rsidP="000952DE">
            <w:pPr>
              <w:spacing w:before="120" w:after="120"/>
            </w:pPr>
            <w:r>
              <w:t>ООП</w:t>
            </w:r>
            <w:r w:rsidRPr="000952DE">
              <w:t>/</w:t>
            </w:r>
            <w:r>
              <w:t>м</w:t>
            </w:r>
          </w:p>
        </w:tc>
        <w:tc>
          <w:tcPr>
            <w:tcW w:w="1701" w:type="dxa"/>
            <w:noWrap/>
            <w:vAlign w:val="center"/>
          </w:tcPr>
          <w:p w:rsidR="00682145" w:rsidRDefault="00682145" w:rsidP="000952DE">
            <w:pPr>
              <w:spacing w:before="120" w:after="120"/>
            </w:pPr>
            <w:r>
              <w:t>2</w:t>
            </w:r>
          </w:p>
        </w:tc>
        <w:tc>
          <w:tcPr>
            <w:tcW w:w="1417" w:type="dxa"/>
          </w:tcPr>
          <w:p w:rsidR="00682145" w:rsidRDefault="007331FC" w:rsidP="000952DE">
            <w:pPr>
              <w:spacing w:before="120" w:after="120"/>
            </w:pPr>
            <w:proofErr w:type="spellStart"/>
            <w:r>
              <w:t>Очн</w:t>
            </w:r>
            <w:proofErr w:type="spellEnd"/>
            <w:r>
              <w:t>.</w:t>
            </w:r>
          </w:p>
        </w:tc>
        <w:tc>
          <w:tcPr>
            <w:tcW w:w="1843" w:type="dxa"/>
          </w:tcPr>
          <w:p w:rsidR="00682145" w:rsidRDefault="007331FC" w:rsidP="000952DE">
            <w:pPr>
              <w:spacing w:before="120" w:after="120"/>
            </w:pPr>
            <w:r>
              <w:t>Политологии и социологии</w:t>
            </w:r>
          </w:p>
        </w:tc>
      </w:tr>
      <w:tr w:rsidR="00D4138F" w:rsidRPr="00373FE1" w:rsidTr="000952DE">
        <w:tc>
          <w:tcPr>
            <w:tcW w:w="568" w:type="dxa"/>
            <w:noWrap/>
            <w:vAlign w:val="center"/>
          </w:tcPr>
          <w:p w:rsidR="00D4138F" w:rsidRPr="00373FE1" w:rsidRDefault="00D9367A" w:rsidP="000952DE">
            <w:pPr>
              <w:spacing w:before="120" w:after="120"/>
            </w:pPr>
            <w:r>
              <w:t>7</w:t>
            </w:r>
            <w:r w:rsidR="000952DE">
              <w:t>.</w:t>
            </w:r>
          </w:p>
        </w:tc>
        <w:tc>
          <w:tcPr>
            <w:tcW w:w="3118" w:type="dxa"/>
            <w:noWrap/>
            <w:vAlign w:val="center"/>
          </w:tcPr>
          <w:p w:rsidR="00D4138F" w:rsidRPr="00373FE1" w:rsidRDefault="00373FE1" w:rsidP="000952DE">
            <w:pPr>
              <w:spacing w:before="120" w:after="120"/>
            </w:pPr>
            <w:r>
              <w:t>040200 – «социология»</w:t>
            </w:r>
          </w:p>
        </w:tc>
        <w:tc>
          <w:tcPr>
            <w:tcW w:w="993" w:type="dxa"/>
            <w:noWrap/>
            <w:vAlign w:val="center"/>
          </w:tcPr>
          <w:p w:rsidR="00D4138F" w:rsidRPr="00373FE1" w:rsidRDefault="000952DE" w:rsidP="000952DE">
            <w:pPr>
              <w:spacing w:before="120" w:after="120"/>
            </w:pPr>
            <w:r>
              <w:t>ООП</w:t>
            </w:r>
            <w:r w:rsidRPr="000952DE">
              <w:t>/</w:t>
            </w:r>
            <w:r>
              <w:t>б</w:t>
            </w:r>
          </w:p>
        </w:tc>
        <w:tc>
          <w:tcPr>
            <w:tcW w:w="1701" w:type="dxa"/>
            <w:noWrap/>
            <w:vAlign w:val="center"/>
          </w:tcPr>
          <w:p w:rsidR="00D4138F" w:rsidRPr="00373FE1" w:rsidRDefault="000952DE" w:rsidP="000952DE">
            <w:pPr>
              <w:spacing w:before="120" w:after="120"/>
            </w:pPr>
            <w:r>
              <w:t>4</w:t>
            </w:r>
            <w:r w:rsidR="007331FC">
              <w:t>, 5</w:t>
            </w:r>
          </w:p>
        </w:tc>
        <w:tc>
          <w:tcPr>
            <w:tcW w:w="1417" w:type="dxa"/>
          </w:tcPr>
          <w:p w:rsidR="00D4138F" w:rsidRPr="00373FE1" w:rsidRDefault="000952DE" w:rsidP="000952DE">
            <w:pPr>
              <w:spacing w:before="120" w:after="120"/>
            </w:pPr>
            <w:proofErr w:type="spellStart"/>
            <w:r>
              <w:t>Очн</w:t>
            </w:r>
            <w:proofErr w:type="spellEnd"/>
            <w:r>
              <w:t>.</w:t>
            </w:r>
            <w:r w:rsidR="007331FC">
              <w:t xml:space="preserve">, </w:t>
            </w:r>
            <w:proofErr w:type="spellStart"/>
            <w:r w:rsidR="007331FC">
              <w:t>заочн</w:t>
            </w:r>
            <w:proofErr w:type="spellEnd"/>
            <w:r w:rsidR="007331FC">
              <w:t>.</w:t>
            </w:r>
          </w:p>
        </w:tc>
        <w:tc>
          <w:tcPr>
            <w:tcW w:w="1843" w:type="dxa"/>
          </w:tcPr>
          <w:p w:rsidR="00D4138F" w:rsidRPr="00373FE1" w:rsidRDefault="000952DE" w:rsidP="000952DE">
            <w:pPr>
              <w:spacing w:before="120" w:after="120"/>
            </w:pPr>
            <w:r>
              <w:t>Политологии и социологии</w:t>
            </w:r>
          </w:p>
        </w:tc>
      </w:tr>
      <w:tr w:rsidR="00682145" w:rsidRPr="00373FE1" w:rsidTr="0041199D">
        <w:tc>
          <w:tcPr>
            <w:tcW w:w="568" w:type="dxa"/>
            <w:noWrap/>
            <w:vAlign w:val="center"/>
          </w:tcPr>
          <w:p w:rsidR="00682145" w:rsidRPr="00373FE1" w:rsidRDefault="00D9367A" w:rsidP="0041199D">
            <w:pPr>
              <w:spacing w:before="120" w:after="120"/>
            </w:pPr>
            <w:r>
              <w:t>8</w:t>
            </w:r>
            <w:r w:rsidR="00682145">
              <w:t>.</w:t>
            </w:r>
          </w:p>
        </w:tc>
        <w:tc>
          <w:tcPr>
            <w:tcW w:w="3118" w:type="dxa"/>
            <w:noWrap/>
            <w:vAlign w:val="center"/>
          </w:tcPr>
          <w:p w:rsidR="00682145" w:rsidRPr="00373FE1" w:rsidRDefault="00682145" w:rsidP="0041199D">
            <w:pPr>
              <w:spacing w:before="120" w:after="120"/>
            </w:pPr>
            <w:r>
              <w:t>040200 – «социология»</w:t>
            </w:r>
          </w:p>
        </w:tc>
        <w:tc>
          <w:tcPr>
            <w:tcW w:w="993" w:type="dxa"/>
            <w:noWrap/>
            <w:vAlign w:val="center"/>
          </w:tcPr>
          <w:p w:rsidR="00682145" w:rsidRPr="00373FE1" w:rsidRDefault="00682145" w:rsidP="007331FC">
            <w:pPr>
              <w:spacing w:before="120" w:after="120"/>
            </w:pPr>
            <w:r>
              <w:t>ООП</w:t>
            </w:r>
            <w:r w:rsidRPr="000952DE">
              <w:t>/</w:t>
            </w:r>
            <w:r>
              <w:t>м.</w:t>
            </w:r>
          </w:p>
        </w:tc>
        <w:tc>
          <w:tcPr>
            <w:tcW w:w="1701" w:type="dxa"/>
            <w:noWrap/>
            <w:vAlign w:val="center"/>
          </w:tcPr>
          <w:p w:rsidR="00682145" w:rsidRPr="00373FE1" w:rsidRDefault="00682145" w:rsidP="0041199D">
            <w:pPr>
              <w:spacing w:before="120" w:after="120"/>
            </w:pPr>
            <w:r>
              <w:t>2</w:t>
            </w:r>
          </w:p>
        </w:tc>
        <w:tc>
          <w:tcPr>
            <w:tcW w:w="1417" w:type="dxa"/>
          </w:tcPr>
          <w:p w:rsidR="00682145" w:rsidRPr="00373FE1" w:rsidRDefault="00682145" w:rsidP="0041199D">
            <w:pPr>
              <w:spacing w:before="120" w:after="120"/>
            </w:pPr>
            <w:proofErr w:type="spellStart"/>
            <w:r>
              <w:t>Очн</w:t>
            </w:r>
            <w:proofErr w:type="spellEnd"/>
            <w:r>
              <w:t>.</w:t>
            </w:r>
          </w:p>
        </w:tc>
        <w:tc>
          <w:tcPr>
            <w:tcW w:w="1843" w:type="dxa"/>
          </w:tcPr>
          <w:p w:rsidR="00682145" w:rsidRPr="00373FE1" w:rsidRDefault="00682145" w:rsidP="0041199D">
            <w:pPr>
              <w:spacing w:before="120" w:after="120"/>
            </w:pPr>
            <w:r>
              <w:t>Политологии и социологии</w:t>
            </w:r>
          </w:p>
        </w:tc>
      </w:tr>
      <w:tr w:rsidR="00D4138F" w:rsidRPr="00373FE1" w:rsidTr="000952DE">
        <w:tc>
          <w:tcPr>
            <w:tcW w:w="568" w:type="dxa"/>
            <w:noWrap/>
            <w:vAlign w:val="center"/>
          </w:tcPr>
          <w:p w:rsidR="00D4138F" w:rsidRPr="00373FE1" w:rsidRDefault="00D9367A" w:rsidP="000952DE">
            <w:pPr>
              <w:spacing w:before="120" w:after="120"/>
            </w:pPr>
            <w:r>
              <w:t>9</w:t>
            </w:r>
            <w:r w:rsidR="000952DE">
              <w:t>.</w:t>
            </w:r>
          </w:p>
        </w:tc>
        <w:tc>
          <w:tcPr>
            <w:tcW w:w="3118" w:type="dxa"/>
            <w:noWrap/>
            <w:vAlign w:val="center"/>
          </w:tcPr>
          <w:p w:rsidR="00D4138F" w:rsidRPr="00373FE1" w:rsidRDefault="00373FE1" w:rsidP="000952DE">
            <w:pPr>
              <w:spacing w:before="120" w:after="120"/>
            </w:pPr>
            <w:r>
              <w:t>040100 – «социальная работа»</w:t>
            </w:r>
          </w:p>
        </w:tc>
        <w:tc>
          <w:tcPr>
            <w:tcW w:w="993" w:type="dxa"/>
            <w:noWrap/>
            <w:vAlign w:val="center"/>
          </w:tcPr>
          <w:p w:rsidR="00D4138F" w:rsidRPr="00373FE1" w:rsidRDefault="000952DE" w:rsidP="000952DE">
            <w:pPr>
              <w:spacing w:before="120" w:after="120"/>
            </w:pPr>
            <w:r>
              <w:t>ООП</w:t>
            </w:r>
            <w:r w:rsidRPr="000952DE">
              <w:t>/</w:t>
            </w:r>
            <w:r>
              <w:t>б</w:t>
            </w:r>
          </w:p>
        </w:tc>
        <w:tc>
          <w:tcPr>
            <w:tcW w:w="1701" w:type="dxa"/>
            <w:noWrap/>
            <w:vAlign w:val="center"/>
          </w:tcPr>
          <w:p w:rsidR="00D4138F" w:rsidRPr="00373FE1" w:rsidRDefault="000952DE" w:rsidP="000952DE">
            <w:pPr>
              <w:spacing w:before="120" w:after="120"/>
            </w:pPr>
            <w:r>
              <w:t>4</w:t>
            </w:r>
            <w:r w:rsidR="007331FC">
              <w:t>, 5</w:t>
            </w:r>
          </w:p>
        </w:tc>
        <w:tc>
          <w:tcPr>
            <w:tcW w:w="1417" w:type="dxa"/>
          </w:tcPr>
          <w:p w:rsidR="00D4138F" w:rsidRPr="00373FE1" w:rsidRDefault="000952DE" w:rsidP="000952DE">
            <w:pPr>
              <w:spacing w:before="120" w:after="120"/>
            </w:pPr>
            <w:proofErr w:type="spellStart"/>
            <w:r>
              <w:t>Очн</w:t>
            </w:r>
            <w:proofErr w:type="spellEnd"/>
            <w:r>
              <w:t>.</w:t>
            </w:r>
            <w:r w:rsidR="007331FC">
              <w:t xml:space="preserve">, </w:t>
            </w:r>
            <w:proofErr w:type="spellStart"/>
            <w:r w:rsidR="007331FC">
              <w:t>заочн</w:t>
            </w:r>
            <w:proofErr w:type="spellEnd"/>
            <w:r w:rsidR="007331FC">
              <w:t>.</w:t>
            </w:r>
          </w:p>
        </w:tc>
        <w:tc>
          <w:tcPr>
            <w:tcW w:w="1843" w:type="dxa"/>
          </w:tcPr>
          <w:p w:rsidR="00D4138F" w:rsidRPr="00373FE1" w:rsidRDefault="000952DE" w:rsidP="000952DE">
            <w:pPr>
              <w:spacing w:before="120" w:after="120"/>
            </w:pPr>
            <w:r>
              <w:t>Политологии и социологии</w:t>
            </w:r>
          </w:p>
        </w:tc>
      </w:tr>
      <w:tr w:rsidR="007331FC" w:rsidRPr="00373FE1" w:rsidTr="0041199D">
        <w:tc>
          <w:tcPr>
            <w:tcW w:w="568" w:type="dxa"/>
            <w:noWrap/>
            <w:vAlign w:val="center"/>
          </w:tcPr>
          <w:p w:rsidR="007331FC" w:rsidRPr="00373FE1" w:rsidRDefault="00D9367A" w:rsidP="0041199D">
            <w:pPr>
              <w:spacing w:before="120" w:after="120"/>
            </w:pPr>
            <w:r>
              <w:t>10</w:t>
            </w:r>
            <w:r w:rsidR="007331FC">
              <w:t>.</w:t>
            </w:r>
          </w:p>
        </w:tc>
        <w:tc>
          <w:tcPr>
            <w:tcW w:w="3118" w:type="dxa"/>
            <w:noWrap/>
            <w:vAlign w:val="center"/>
          </w:tcPr>
          <w:p w:rsidR="007331FC" w:rsidRPr="00373FE1" w:rsidRDefault="007331FC" w:rsidP="0041199D">
            <w:pPr>
              <w:spacing w:before="120" w:after="120"/>
            </w:pPr>
            <w:r>
              <w:t>040100 – «социальная работа»</w:t>
            </w:r>
          </w:p>
        </w:tc>
        <w:tc>
          <w:tcPr>
            <w:tcW w:w="993" w:type="dxa"/>
            <w:noWrap/>
            <w:vAlign w:val="center"/>
          </w:tcPr>
          <w:p w:rsidR="007331FC" w:rsidRPr="00373FE1" w:rsidRDefault="007331FC" w:rsidP="007331FC">
            <w:pPr>
              <w:spacing w:before="120" w:after="120"/>
            </w:pPr>
            <w:r>
              <w:t>ООП</w:t>
            </w:r>
            <w:r w:rsidRPr="000952DE">
              <w:t>/</w:t>
            </w:r>
            <w:r>
              <w:t>м</w:t>
            </w:r>
          </w:p>
        </w:tc>
        <w:tc>
          <w:tcPr>
            <w:tcW w:w="1701" w:type="dxa"/>
            <w:noWrap/>
            <w:vAlign w:val="center"/>
          </w:tcPr>
          <w:p w:rsidR="007331FC" w:rsidRPr="00373FE1" w:rsidRDefault="007331FC" w:rsidP="0041199D">
            <w:pPr>
              <w:spacing w:before="120" w:after="120"/>
            </w:pPr>
            <w:r>
              <w:t>2</w:t>
            </w:r>
          </w:p>
        </w:tc>
        <w:tc>
          <w:tcPr>
            <w:tcW w:w="1417" w:type="dxa"/>
          </w:tcPr>
          <w:p w:rsidR="007331FC" w:rsidRPr="00373FE1" w:rsidRDefault="007331FC" w:rsidP="0041199D">
            <w:pPr>
              <w:spacing w:before="120" w:after="120"/>
            </w:pPr>
            <w:proofErr w:type="spellStart"/>
            <w:r>
              <w:t>Очн</w:t>
            </w:r>
            <w:proofErr w:type="spellEnd"/>
            <w:r>
              <w:t>.</w:t>
            </w:r>
          </w:p>
        </w:tc>
        <w:tc>
          <w:tcPr>
            <w:tcW w:w="1843" w:type="dxa"/>
          </w:tcPr>
          <w:p w:rsidR="007331FC" w:rsidRPr="00373FE1" w:rsidRDefault="007331FC" w:rsidP="0041199D">
            <w:pPr>
              <w:spacing w:before="120" w:after="120"/>
            </w:pPr>
            <w:r>
              <w:t>Политологии и социологии</w:t>
            </w:r>
          </w:p>
        </w:tc>
      </w:tr>
      <w:tr w:rsidR="00D4138F" w:rsidRPr="00373FE1" w:rsidTr="000952DE">
        <w:tc>
          <w:tcPr>
            <w:tcW w:w="568" w:type="dxa"/>
            <w:noWrap/>
            <w:vAlign w:val="center"/>
          </w:tcPr>
          <w:p w:rsidR="00D4138F" w:rsidRPr="00373FE1" w:rsidRDefault="00D9367A" w:rsidP="000952DE">
            <w:pPr>
              <w:spacing w:before="120" w:after="120"/>
            </w:pPr>
            <w:r>
              <w:t>11</w:t>
            </w:r>
            <w:r w:rsidR="000952DE">
              <w:t>.</w:t>
            </w:r>
          </w:p>
        </w:tc>
        <w:tc>
          <w:tcPr>
            <w:tcW w:w="3118" w:type="dxa"/>
            <w:noWrap/>
            <w:vAlign w:val="center"/>
          </w:tcPr>
          <w:p w:rsidR="00D4138F" w:rsidRPr="00373FE1" w:rsidRDefault="007331FC" w:rsidP="000952DE">
            <w:pPr>
              <w:spacing w:before="120" w:after="120"/>
            </w:pPr>
            <w:r>
              <w:t>030700.62 – «международные отношения»</w:t>
            </w:r>
          </w:p>
        </w:tc>
        <w:tc>
          <w:tcPr>
            <w:tcW w:w="993" w:type="dxa"/>
            <w:noWrap/>
            <w:vAlign w:val="center"/>
          </w:tcPr>
          <w:p w:rsidR="00D4138F" w:rsidRPr="007331FC" w:rsidRDefault="007331FC" w:rsidP="000952DE">
            <w:pPr>
              <w:spacing w:before="120" w:after="120"/>
            </w:pPr>
            <w:r>
              <w:t>ООП</w:t>
            </w:r>
            <w:r w:rsidRPr="000952DE">
              <w:t>/</w:t>
            </w:r>
            <w:r>
              <w:t>б</w:t>
            </w:r>
          </w:p>
        </w:tc>
        <w:tc>
          <w:tcPr>
            <w:tcW w:w="1701" w:type="dxa"/>
            <w:noWrap/>
            <w:vAlign w:val="center"/>
          </w:tcPr>
          <w:p w:rsidR="00D4138F" w:rsidRPr="00373FE1" w:rsidRDefault="007331FC" w:rsidP="000952DE">
            <w:pPr>
              <w:spacing w:before="120" w:after="120"/>
            </w:pPr>
            <w:r>
              <w:t>4</w:t>
            </w:r>
          </w:p>
        </w:tc>
        <w:tc>
          <w:tcPr>
            <w:tcW w:w="1417" w:type="dxa"/>
          </w:tcPr>
          <w:p w:rsidR="00D4138F" w:rsidRPr="00373FE1" w:rsidRDefault="007331FC" w:rsidP="000952DE">
            <w:pPr>
              <w:spacing w:before="120" w:after="120"/>
            </w:pPr>
            <w:proofErr w:type="spellStart"/>
            <w:r>
              <w:t>Очн</w:t>
            </w:r>
            <w:proofErr w:type="spellEnd"/>
            <w:r>
              <w:t>.</w:t>
            </w:r>
          </w:p>
        </w:tc>
        <w:tc>
          <w:tcPr>
            <w:tcW w:w="1843" w:type="dxa"/>
          </w:tcPr>
          <w:p w:rsidR="00D4138F" w:rsidRPr="00373FE1" w:rsidRDefault="00D9367A" w:rsidP="000952DE">
            <w:pPr>
              <w:spacing w:before="120" w:after="120"/>
            </w:pPr>
            <w:r>
              <w:t>Международных</w:t>
            </w:r>
            <w:r w:rsidR="007331FC">
              <w:t xml:space="preserve"> отношени</w:t>
            </w:r>
            <w:r>
              <w:t>й</w:t>
            </w:r>
          </w:p>
        </w:tc>
      </w:tr>
      <w:tr w:rsidR="00D9367A" w:rsidRPr="00373FE1" w:rsidTr="0041199D">
        <w:tc>
          <w:tcPr>
            <w:tcW w:w="568" w:type="dxa"/>
            <w:noWrap/>
            <w:vAlign w:val="center"/>
          </w:tcPr>
          <w:p w:rsidR="00D9367A" w:rsidRPr="00373FE1" w:rsidRDefault="00D9367A" w:rsidP="0041199D">
            <w:pPr>
              <w:spacing w:before="120" w:after="120"/>
            </w:pPr>
            <w:r>
              <w:t>12.</w:t>
            </w:r>
          </w:p>
        </w:tc>
        <w:tc>
          <w:tcPr>
            <w:tcW w:w="3118" w:type="dxa"/>
            <w:noWrap/>
            <w:vAlign w:val="center"/>
          </w:tcPr>
          <w:p w:rsidR="00D9367A" w:rsidRPr="00373FE1" w:rsidRDefault="00D9367A" w:rsidP="0041199D">
            <w:pPr>
              <w:spacing w:before="120" w:after="120"/>
            </w:pPr>
            <w:r>
              <w:t>030700.68 – «международные отношения»</w:t>
            </w:r>
          </w:p>
        </w:tc>
        <w:tc>
          <w:tcPr>
            <w:tcW w:w="993" w:type="dxa"/>
            <w:noWrap/>
            <w:vAlign w:val="center"/>
          </w:tcPr>
          <w:p w:rsidR="00D9367A" w:rsidRPr="007331FC" w:rsidRDefault="00D9367A" w:rsidP="0041199D">
            <w:pPr>
              <w:spacing w:before="120" w:after="120"/>
            </w:pPr>
            <w:r>
              <w:t>ООП</w:t>
            </w:r>
            <w:r w:rsidRPr="000952DE">
              <w:t>/</w:t>
            </w:r>
            <w:r>
              <w:t>м</w:t>
            </w:r>
          </w:p>
        </w:tc>
        <w:tc>
          <w:tcPr>
            <w:tcW w:w="1701" w:type="dxa"/>
            <w:noWrap/>
            <w:vAlign w:val="center"/>
          </w:tcPr>
          <w:p w:rsidR="00D9367A" w:rsidRPr="00373FE1" w:rsidRDefault="00D9367A" w:rsidP="0041199D">
            <w:pPr>
              <w:spacing w:before="120" w:after="120"/>
            </w:pPr>
            <w:r>
              <w:t>2</w:t>
            </w:r>
          </w:p>
        </w:tc>
        <w:tc>
          <w:tcPr>
            <w:tcW w:w="1417" w:type="dxa"/>
          </w:tcPr>
          <w:p w:rsidR="00D9367A" w:rsidRPr="00373FE1" w:rsidRDefault="00D9367A" w:rsidP="0041199D">
            <w:pPr>
              <w:spacing w:before="120" w:after="120"/>
            </w:pPr>
            <w:proofErr w:type="spellStart"/>
            <w:r>
              <w:t>Очн</w:t>
            </w:r>
            <w:proofErr w:type="spellEnd"/>
            <w:r>
              <w:t>.</w:t>
            </w:r>
          </w:p>
        </w:tc>
        <w:tc>
          <w:tcPr>
            <w:tcW w:w="1843" w:type="dxa"/>
          </w:tcPr>
          <w:p w:rsidR="00D9367A" w:rsidRPr="00373FE1" w:rsidRDefault="00D9367A" w:rsidP="0041199D">
            <w:pPr>
              <w:spacing w:before="120" w:after="120"/>
            </w:pPr>
            <w:r>
              <w:t>Международных отношений</w:t>
            </w:r>
          </w:p>
        </w:tc>
      </w:tr>
      <w:tr w:rsidR="00D4138F" w:rsidRPr="00373FE1" w:rsidTr="000952DE">
        <w:tc>
          <w:tcPr>
            <w:tcW w:w="568" w:type="dxa"/>
            <w:noWrap/>
            <w:vAlign w:val="center"/>
          </w:tcPr>
          <w:p w:rsidR="00D4138F" w:rsidRPr="00373FE1" w:rsidRDefault="00D9367A" w:rsidP="000952DE">
            <w:pPr>
              <w:spacing w:before="120" w:after="120"/>
            </w:pPr>
            <w:r>
              <w:t>13</w:t>
            </w:r>
            <w:r w:rsidR="000952DE">
              <w:t>.</w:t>
            </w:r>
          </w:p>
        </w:tc>
        <w:tc>
          <w:tcPr>
            <w:tcW w:w="3118" w:type="dxa"/>
            <w:noWrap/>
            <w:vAlign w:val="center"/>
          </w:tcPr>
          <w:p w:rsidR="00D4138F" w:rsidRPr="00373FE1" w:rsidRDefault="007331FC" w:rsidP="000952DE">
            <w:pPr>
              <w:spacing w:before="120" w:after="120"/>
            </w:pPr>
            <w:r>
              <w:t>032300.62 – «</w:t>
            </w:r>
            <w:proofErr w:type="spellStart"/>
            <w:r>
              <w:t>регионоведение</w:t>
            </w:r>
            <w:proofErr w:type="spellEnd"/>
            <w:r>
              <w:t>»</w:t>
            </w:r>
          </w:p>
        </w:tc>
        <w:tc>
          <w:tcPr>
            <w:tcW w:w="993" w:type="dxa"/>
            <w:noWrap/>
            <w:vAlign w:val="center"/>
          </w:tcPr>
          <w:p w:rsidR="00D4138F" w:rsidRPr="007331FC" w:rsidRDefault="007331FC" w:rsidP="000952DE">
            <w:pPr>
              <w:spacing w:before="120" w:after="120"/>
            </w:pPr>
            <w:r>
              <w:t>ООП</w:t>
            </w:r>
            <w:r>
              <w:rPr>
                <w:lang w:val="en-US"/>
              </w:rPr>
              <w:t>/</w:t>
            </w:r>
            <w:r>
              <w:t>б</w:t>
            </w:r>
          </w:p>
        </w:tc>
        <w:tc>
          <w:tcPr>
            <w:tcW w:w="1701" w:type="dxa"/>
            <w:noWrap/>
            <w:vAlign w:val="center"/>
          </w:tcPr>
          <w:p w:rsidR="00D4138F" w:rsidRPr="00373FE1" w:rsidRDefault="007331FC" w:rsidP="000952DE">
            <w:pPr>
              <w:spacing w:before="120" w:after="120"/>
            </w:pPr>
            <w:r>
              <w:t>4</w:t>
            </w:r>
          </w:p>
        </w:tc>
        <w:tc>
          <w:tcPr>
            <w:tcW w:w="1417" w:type="dxa"/>
          </w:tcPr>
          <w:p w:rsidR="00D4138F" w:rsidRPr="00373FE1" w:rsidRDefault="007331FC" w:rsidP="000952DE">
            <w:pPr>
              <w:spacing w:before="120" w:after="120"/>
            </w:pPr>
            <w:proofErr w:type="spellStart"/>
            <w:r>
              <w:t>Очн</w:t>
            </w:r>
            <w:proofErr w:type="spellEnd"/>
            <w:r>
              <w:t xml:space="preserve">., </w:t>
            </w:r>
            <w:proofErr w:type="spellStart"/>
            <w:r>
              <w:t>заочн</w:t>
            </w:r>
            <w:proofErr w:type="spellEnd"/>
            <w:r>
              <w:t>.</w:t>
            </w:r>
          </w:p>
        </w:tc>
        <w:tc>
          <w:tcPr>
            <w:tcW w:w="1843" w:type="dxa"/>
          </w:tcPr>
          <w:p w:rsidR="00D4138F" w:rsidRPr="00373FE1" w:rsidRDefault="00D9367A" w:rsidP="000952DE">
            <w:pPr>
              <w:spacing w:before="120" w:after="120"/>
            </w:pPr>
            <w:r>
              <w:t>Международных отношений</w:t>
            </w:r>
          </w:p>
        </w:tc>
      </w:tr>
      <w:tr w:rsidR="00D9367A" w:rsidRPr="00373FE1" w:rsidTr="0041199D">
        <w:tc>
          <w:tcPr>
            <w:tcW w:w="568" w:type="dxa"/>
            <w:noWrap/>
            <w:vAlign w:val="center"/>
          </w:tcPr>
          <w:p w:rsidR="00D9367A" w:rsidRPr="00373FE1" w:rsidRDefault="00D9367A" w:rsidP="0041199D">
            <w:pPr>
              <w:spacing w:before="120" w:after="120"/>
            </w:pPr>
            <w:r>
              <w:t>14.</w:t>
            </w:r>
          </w:p>
        </w:tc>
        <w:tc>
          <w:tcPr>
            <w:tcW w:w="3118" w:type="dxa"/>
            <w:noWrap/>
            <w:vAlign w:val="center"/>
          </w:tcPr>
          <w:p w:rsidR="00D9367A" w:rsidRPr="00373FE1" w:rsidRDefault="00D9367A" w:rsidP="0041199D">
            <w:pPr>
              <w:spacing w:before="120" w:after="120"/>
            </w:pPr>
            <w:r>
              <w:t>032300.68 – «</w:t>
            </w:r>
            <w:proofErr w:type="spellStart"/>
            <w:r>
              <w:t>регионоведение</w:t>
            </w:r>
            <w:proofErr w:type="spellEnd"/>
            <w:r>
              <w:t>»</w:t>
            </w:r>
          </w:p>
        </w:tc>
        <w:tc>
          <w:tcPr>
            <w:tcW w:w="993" w:type="dxa"/>
            <w:noWrap/>
            <w:vAlign w:val="center"/>
          </w:tcPr>
          <w:p w:rsidR="00D9367A" w:rsidRPr="007331FC" w:rsidRDefault="00D9367A" w:rsidP="0041199D">
            <w:pPr>
              <w:spacing w:before="120" w:after="120"/>
            </w:pPr>
            <w:r>
              <w:t>ООП</w:t>
            </w:r>
            <w:r>
              <w:rPr>
                <w:lang w:val="en-US"/>
              </w:rPr>
              <w:t>/</w:t>
            </w:r>
            <w:r>
              <w:t>м</w:t>
            </w:r>
          </w:p>
        </w:tc>
        <w:tc>
          <w:tcPr>
            <w:tcW w:w="1701" w:type="dxa"/>
            <w:noWrap/>
            <w:vAlign w:val="center"/>
          </w:tcPr>
          <w:p w:rsidR="00D9367A" w:rsidRPr="00373FE1" w:rsidRDefault="00D9367A" w:rsidP="0041199D">
            <w:pPr>
              <w:spacing w:before="120" w:after="120"/>
            </w:pPr>
            <w:r>
              <w:t>2</w:t>
            </w:r>
          </w:p>
        </w:tc>
        <w:tc>
          <w:tcPr>
            <w:tcW w:w="1417" w:type="dxa"/>
          </w:tcPr>
          <w:p w:rsidR="00D9367A" w:rsidRPr="00373FE1" w:rsidRDefault="00D9367A" w:rsidP="0041199D">
            <w:pPr>
              <w:spacing w:before="120" w:after="120"/>
            </w:pPr>
            <w:proofErr w:type="spellStart"/>
            <w:r>
              <w:t>Очн</w:t>
            </w:r>
            <w:proofErr w:type="spellEnd"/>
            <w:r>
              <w:t xml:space="preserve">., </w:t>
            </w:r>
            <w:proofErr w:type="spellStart"/>
            <w:r>
              <w:t>заочн</w:t>
            </w:r>
            <w:proofErr w:type="spellEnd"/>
            <w:r>
              <w:t>.</w:t>
            </w:r>
          </w:p>
        </w:tc>
        <w:tc>
          <w:tcPr>
            <w:tcW w:w="1843" w:type="dxa"/>
          </w:tcPr>
          <w:p w:rsidR="00D9367A" w:rsidRPr="00373FE1" w:rsidRDefault="00D9367A" w:rsidP="0041199D">
            <w:pPr>
              <w:spacing w:before="120" w:after="120"/>
            </w:pPr>
            <w:r>
              <w:t>Международных отношений</w:t>
            </w:r>
          </w:p>
        </w:tc>
      </w:tr>
      <w:tr w:rsidR="00D4138F" w:rsidRPr="00373FE1" w:rsidTr="000952DE">
        <w:tc>
          <w:tcPr>
            <w:tcW w:w="568" w:type="dxa"/>
            <w:noWrap/>
            <w:vAlign w:val="center"/>
          </w:tcPr>
          <w:p w:rsidR="00D4138F" w:rsidRPr="00373FE1" w:rsidRDefault="00D9367A" w:rsidP="000952DE">
            <w:pPr>
              <w:spacing w:before="120" w:after="120"/>
            </w:pPr>
            <w:r>
              <w:t>15</w:t>
            </w:r>
            <w:r w:rsidR="000952DE">
              <w:t>.</w:t>
            </w:r>
          </w:p>
        </w:tc>
        <w:tc>
          <w:tcPr>
            <w:tcW w:w="3118" w:type="dxa"/>
            <w:noWrap/>
            <w:vAlign w:val="center"/>
          </w:tcPr>
          <w:p w:rsidR="00D4138F" w:rsidRPr="00373FE1" w:rsidRDefault="007331FC" w:rsidP="000952DE">
            <w:pPr>
              <w:spacing w:before="120" w:after="120"/>
            </w:pPr>
            <w:r>
              <w:t>030800</w:t>
            </w:r>
            <w:r w:rsidR="00D9367A">
              <w:t>.62</w:t>
            </w:r>
            <w:r>
              <w:t xml:space="preserve"> – «востоковедение, африканистика»</w:t>
            </w:r>
          </w:p>
        </w:tc>
        <w:tc>
          <w:tcPr>
            <w:tcW w:w="993" w:type="dxa"/>
            <w:noWrap/>
            <w:vAlign w:val="center"/>
          </w:tcPr>
          <w:p w:rsidR="00D4138F" w:rsidRPr="00D9367A" w:rsidRDefault="00D9367A" w:rsidP="000952DE">
            <w:pPr>
              <w:spacing w:before="120" w:after="120"/>
            </w:pPr>
            <w:r>
              <w:t>ООП</w:t>
            </w:r>
            <w:r>
              <w:rPr>
                <w:lang w:val="en-US"/>
              </w:rPr>
              <w:t>/</w:t>
            </w:r>
            <w:r>
              <w:t>б</w:t>
            </w:r>
          </w:p>
        </w:tc>
        <w:tc>
          <w:tcPr>
            <w:tcW w:w="1701" w:type="dxa"/>
            <w:noWrap/>
            <w:vAlign w:val="center"/>
          </w:tcPr>
          <w:p w:rsidR="00D4138F" w:rsidRPr="00373FE1" w:rsidRDefault="00D9367A" w:rsidP="000952DE">
            <w:pPr>
              <w:spacing w:before="120" w:after="120"/>
            </w:pPr>
            <w:r>
              <w:t>4</w:t>
            </w:r>
          </w:p>
        </w:tc>
        <w:tc>
          <w:tcPr>
            <w:tcW w:w="1417" w:type="dxa"/>
          </w:tcPr>
          <w:p w:rsidR="00D4138F" w:rsidRPr="00373FE1" w:rsidRDefault="00D9367A" w:rsidP="00D9367A">
            <w:pPr>
              <w:spacing w:before="120" w:after="120"/>
            </w:pPr>
            <w:proofErr w:type="spellStart"/>
            <w:r>
              <w:t>Очн</w:t>
            </w:r>
            <w:proofErr w:type="spellEnd"/>
            <w:r>
              <w:t>.</w:t>
            </w:r>
          </w:p>
        </w:tc>
        <w:tc>
          <w:tcPr>
            <w:tcW w:w="1843" w:type="dxa"/>
          </w:tcPr>
          <w:p w:rsidR="00D4138F" w:rsidRPr="00373FE1" w:rsidRDefault="00D9367A" w:rsidP="000952DE">
            <w:pPr>
              <w:spacing w:before="120" w:after="120"/>
            </w:pPr>
            <w:r>
              <w:t>Международных отношений</w:t>
            </w:r>
          </w:p>
        </w:tc>
      </w:tr>
      <w:tr w:rsidR="00D4138F" w:rsidRPr="00373FE1" w:rsidTr="000952DE">
        <w:tc>
          <w:tcPr>
            <w:tcW w:w="568" w:type="dxa"/>
            <w:noWrap/>
            <w:vAlign w:val="center"/>
          </w:tcPr>
          <w:p w:rsidR="00D4138F" w:rsidRPr="00373FE1" w:rsidRDefault="00D9367A" w:rsidP="000952DE">
            <w:pPr>
              <w:spacing w:before="120" w:after="120"/>
            </w:pPr>
            <w:r>
              <w:lastRenderedPageBreak/>
              <w:t>16</w:t>
            </w:r>
            <w:r w:rsidR="000952DE">
              <w:t>.</w:t>
            </w:r>
          </w:p>
        </w:tc>
        <w:tc>
          <w:tcPr>
            <w:tcW w:w="3118" w:type="dxa"/>
            <w:noWrap/>
            <w:vAlign w:val="center"/>
          </w:tcPr>
          <w:p w:rsidR="00D4138F" w:rsidRPr="00373FE1" w:rsidRDefault="007331FC" w:rsidP="000952DE">
            <w:pPr>
              <w:spacing w:before="120" w:after="120"/>
            </w:pPr>
            <w:r>
              <w:t>035700 – «лингвистика»</w:t>
            </w:r>
          </w:p>
        </w:tc>
        <w:tc>
          <w:tcPr>
            <w:tcW w:w="993" w:type="dxa"/>
            <w:noWrap/>
            <w:vAlign w:val="center"/>
          </w:tcPr>
          <w:p w:rsidR="00D4138F" w:rsidRPr="00D9367A" w:rsidRDefault="00D9367A" w:rsidP="000952DE">
            <w:pPr>
              <w:spacing w:before="120" w:after="120"/>
            </w:pPr>
            <w:r>
              <w:t>ООП</w:t>
            </w:r>
            <w:r>
              <w:rPr>
                <w:lang w:val="en-US"/>
              </w:rPr>
              <w:t>/</w:t>
            </w:r>
            <w:r>
              <w:t>б</w:t>
            </w:r>
          </w:p>
        </w:tc>
        <w:tc>
          <w:tcPr>
            <w:tcW w:w="1701" w:type="dxa"/>
            <w:noWrap/>
            <w:vAlign w:val="center"/>
          </w:tcPr>
          <w:p w:rsidR="00D4138F" w:rsidRPr="00373FE1" w:rsidRDefault="00D9367A" w:rsidP="000952DE">
            <w:pPr>
              <w:spacing w:before="120" w:after="120"/>
            </w:pPr>
            <w:r>
              <w:t>4</w:t>
            </w:r>
          </w:p>
        </w:tc>
        <w:tc>
          <w:tcPr>
            <w:tcW w:w="1417" w:type="dxa"/>
          </w:tcPr>
          <w:p w:rsidR="00D4138F" w:rsidRPr="00373FE1" w:rsidRDefault="00D9367A" w:rsidP="000952DE">
            <w:pPr>
              <w:spacing w:before="120" w:after="120"/>
            </w:pPr>
            <w:proofErr w:type="spellStart"/>
            <w:r>
              <w:t>Очн</w:t>
            </w:r>
            <w:proofErr w:type="spellEnd"/>
            <w:r>
              <w:t>.</w:t>
            </w:r>
          </w:p>
        </w:tc>
        <w:tc>
          <w:tcPr>
            <w:tcW w:w="1843" w:type="dxa"/>
          </w:tcPr>
          <w:p w:rsidR="00D4138F" w:rsidRPr="00373FE1" w:rsidRDefault="00D9367A" w:rsidP="000952DE">
            <w:pPr>
              <w:spacing w:before="120" w:after="120"/>
            </w:pPr>
            <w:r>
              <w:t>Кафедра лингвистики и профессиональной коммуникации на иностранных языках</w:t>
            </w:r>
          </w:p>
        </w:tc>
      </w:tr>
      <w:tr w:rsidR="00D4138F" w:rsidRPr="00373FE1" w:rsidTr="000952DE">
        <w:tc>
          <w:tcPr>
            <w:tcW w:w="568" w:type="dxa"/>
            <w:noWrap/>
            <w:vAlign w:val="center"/>
          </w:tcPr>
          <w:p w:rsidR="00D4138F" w:rsidRPr="00373FE1" w:rsidRDefault="00D9367A" w:rsidP="000952DE">
            <w:pPr>
              <w:spacing w:before="120" w:after="120"/>
            </w:pPr>
            <w:r>
              <w:t>17</w:t>
            </w:r>
            <w:r w:rsidR="000952DE">
              <w:t>.</w:t>
            </w:r>
          </w:p>
        </w:tc>
        <w:tc>
          <w:tcPr>
            <w:tcW w:w="3118" w:type="dxa"/>
            <w:noWrap/>
            <w:vAlign w:val="center"/>
          </w:tcPr>
          <w:p w:rsidR="00D4138F" w:rsidRPr="00373FE1" w:rsidRDefault="003A6901" w:rsidP="000952DE">
            <w:pPr>
              <w:spacing w:before="120" w:after="120"/>
            </w:pPr>
            <w:r>
              <w:t>030302 – «клиническая психология»</w:t>
            </w:r>
          </w:p>
        </w:tc>
        <w:tc>
          <w:tcPr>
            <w:tcW w:w="993" w:type="dxa"/>
            <w:noWrap/>
            <w:vAlign w:val="center"/>
          </w:tcPr>
          <w:p w:rsidR="00D4138F" w:rsidRPr="003A6901" w:rsidRDefault="003A6901" w:rsidP="000952DE">
            <w:pPr>
              <w:spacing w:before="120" w:after="120"/>
            </w:pPr>
            <w:r>
              <w:t>ООП</w:t>
            </w:r>
            <w:r>
              <w:rPr>
                <w:lang w:val="en-US"/>
              </w:rPr>
              <w:t>/</w:t>
            </w:r>
            <w:r>
              <w:t>с</w:t>
            </w:r>
          </w:p>
        </w:tc>
        <w:tc>
          <w:tcPr>
            <w:tcW w:w="1701" w:type="dxa"/>
            <w:noWrap/>
            <w:vAlign w:val="center"/>
          </w:tcPr>
          <w:p w:rsidR="00D4138F" w:rsidRPr="00373FE1" w:rsidRDefault="003A6901" w:rsidP="000952DE">
            <w:pPr>
              <w:spacing w:before="120" w:after="120"/>
            </w:pPr>
            <w:r>
              <w:t>5</w:t>
            </w:r>
          </w:p>
        </w:tc>
        <w:tc>
          <w:tcPr>
            <w:tcW w:w="1417" w:type="dxa"/>
          </w:tcPr>
          <w:p w:rsidR="00D4138F" w:rsidRPr="00373FE1" w:rsidRDefault="003A6901" w:rsidP="000952DE">
            <w:pPr>
              <w:spacing w:before="120" w:after="120"/>
            </w:pPr>
            <w:proofErr w:type="spellStart"/>
            <w:r>
              <w:t>Очн</w:t>
            </w:r>
            <w:proofErr w:type="spellEnd"/>
            <w:r>
              <w:t>.</w:t>
            </w:r>
          </w:p>
        </w:tc>
        <w:tc>
          <w:tcPr>
            <w:tcW w:w="1843" w:type="dxa"/>
          </w:tcPr>
          <w:p w:rsidR="00D4138F" w:rsidRPr="00373FE1" w:rsidRDefault="003A6901" w:rsidP="000952DE">
            <w:pPr>
              <w:spacing w:before="120" w:after="120"/>
            </w:pPr>
            <w:r>
              <w:t>Психологии</w:t>
            </w:r>
          </w:p>
        </w:tc>
      </w:tr>
      <w:tr w:rsidR="00D4138F" w:rsidRPr="00373FE1" w:rsidTr="000952DE">
        <w:tc>
          <w:tcPr>
            <w:tcW w:w="568" w:type="dxa"/>
            <w:noWrap/>
            <w:vAlign w:val="center"/>
          </w:tcPr>
          <w:p w:rsidR="00D4138F" w:rsidRPr="00373FE1" w:rsidRDefault="00D9367A" w:rsidP="000952DE">
            <w:pPr>
              <w:spacing w:before="120" w:after="120"/>
            </w:pPr>
            <w:r>
              <w:t>18</w:t>
            </w:r>
            <w:r w:rsidR="000952DE">
              <w:t>.</w:t>
            </w:r>
          </w:p>
        </w:tc>
        <w:tc>
          <w:tcPr>
            <w:tcW w:w="3118" w:type="dxa"/>
            <w:noWrap/>
            <w:vAlign w:val="center"/>
          </w:tcPr>
          <w:p w:rsidR="00D4138F" w:rsidRPr="00373FE1" w:rsidRDefault="003A6901" w:rsidP="000952DE">
            <w:pPr>
              <w:spacing w:before="120" w:after="120"/>
            </w:pPr>
            <w:r>
              <w:t>030300 – «психология»</w:t>
            </w:r>
          </w:p>
        </w:tc>
        <w:tc>
          <w:tcPr>
            <w:tcW w:w="993" w:type="dxa"/>
            <w:noWrap/>
            <w:vAlign w:val="center"/>
          </w:tcPr>
          <w:p w:rsidR="00D4138F" w:rsidRPr="003A6901" w:rsidRDefault="003A6901" w:rsidP="000952DE">
            <w:pPr>
              <w:spacing w:before="120" w:after="120"/>
            </w:pPr>
            <w:r>
              <w:t>ООП</w:t>
            </w:r>
            <w:r>
              <w:rPr>
                <w:lang w:val="en-US"/>
              </w:rPr>
              <w:t>/</w:t>
            </w:r>
            <w:r>
              <w:t>б</w:t>
            </w:r>
          </w:p>
        </w:tc>
        <w:tc>
          <w:tcPr>
            <w:tcW w:w="1701" w:type="dxa"/>
            <w:noWrap/>
            <w:vAlign w:val="center"/>
          </w:tcPr>
          <w:p w:rsidR="00D4138F" w:rsidRPr="00373FE1" w:rsidRDefault="003A6901" w:rsidP="000952DE">
            <w:pPr>
              <w:spacing w:before="120" w:after="120"/>
            </w:pPr>
            <w:r>
              <w:t>4</w:t>
            </w:r>
          </w:p>
        </w:tc>
        <w:tc>
          <w:tcPr>
            <w:tcW w:w="1417" w:type="dxa"/>
          </w:tcPr>
          <w:p w:rsidR="00D4138F" w:rsidRPr="00373FE1" w:rsidRDefault="003A6901" w:rsidP="000952DE">
            <w:pPr>
              <w:spacing w:before="120" w:after="120"/>
            </w:pPr>
            <w:proofErr w:type="spellStart"/>
            <w:r>
              <w:t>Очн</w:t>
            </w:r>
            <w:proofErr w:type="spellEnd"/>
            <w:r>
              <w:t>.</w:t>
            </w:r>
          </w:p>
        </w:tc>
        <w:tc>
          <w:tcPr>
            <w:tcW w:w="1843" w:type="dxa"/>
          </w:tcPr>
          <w:p w:rsidR="00D4138F" w:rsidRPr="00373FE1" w:rsidRDefault="003A6901" w:rsidP="000952DE">
            <w:pPr>
              <w:spacing w:before="120" w:after="120"/>
            </w:pPr>
            <w:r>
              <w:t>Психологии</w:t>
            </w:r>
          </w:p>
        </w:tc>
      </w:tr>
      <w:tr w:rsidR="003A6901" w:rsidRPr="00373FE1" w:rsidTr="0041199D">
        <w:tc>
          <w:tcPr>
            <w:tcW w:w="568" w:type="dxa"/>
            <w:noWrap/>
            <w:vAlign w:val="center"/>
          </w:tcPr>
          <w:p w:rsidR="003A6901" w:rsidRPr="00373FE1" w:rsidRDefault="003A6901" w:rsidP="0041199D">
            <w:pPr>
              <w:spacing w:before="120" w:after="120"/>
            </w:pPr>
            <w:r>
              <w:t>19.</w:t>
            </w:r>
          </w:p>
        </w:tc>
        <w:tc>
          <w:tcPr>
            <w:tcW w:w="3118" w:type="dxa"/>
            <w:noWrap/>
            <w:vAlign w:val="center"/>
          </w:tcPr>
          <w:p w:rsidR="003A6901" w:rsidRPr="00373FE1" w:rsidRDefault="003A6901" w:rsidP="0041199D">
            <w:pPr>
              <w:spacing w:before="120" w:after="120"/>
            </w:pPr>
            <w:r>
              <w:t>030300 – «психология»</w:t>
            </w:r>
          </w:p>
        </w:tc>
        <w:tc>
          <w:tcPr>
            <w:tcW w:w="993" w:type="dxa"/>
            <w:noWrap/>
            <w:vAlign w:val="center"/>
          </w:tcPr>
          <w:p w:rsidR="003A6901" w:rsidRPr="003A6901" w:rsidRDefault="003A6901" w:rsidP="0041199D">
            <w:pPr>
              <w:spacing w:before="120" w:after="120"/>
            </w:pPr>
            <w:r>
              <w:t>ООП</w:t>
            </w:r>
            <w:r>
              <w:rPr>
                <w:lang w:val="en-US"/>
              </w:rPr>
              <w:t>/</w:t>
            </w:r>
            <w:r>
              <w:t>м</w:t>
            </w:r>
          </w:p>
        </w:tc>
        <w:tc>
          <w:tcPr>
            <w:tcW w:w="1701" w:type="dxa"/>
            <w:noWrap/>
            <w:vAlign w:val="center"/>
          </w:tcPr>
          <w:p w:rsidR="003A6901" w:rsidRPr="00373FE1" w:rsidRDefault="003A6901" w:rsidP="0041199D">
            <w:pPr>
              <w:spacing w:before="120" w:after="120"/>
            </w:pPr>
            <w:r>
              <w:t>2</w:t>
            </w:r>
          </w:p>
        </w:tc>
        <w:tc>
          <w:tcPr>
            <w:tcW w:w="1417" w:type="dxa"/>
          </w:tcPr>
          <w:p w:rsidR="003A6901" w:rsidRPr="00373FE1" w:rsidRDefault="003A6901" w:rsidP="0041199D">
            <w:pPr>
              <w:spacing w:before="120" w:after="120"/>
            </w:pPr>
            <w:proofErr w:type="spellStart"/>
            <w:r>
              <w:t>Очн</w:t>
            </w:r>
            <w:proofErr w:type="spellEnd"/>
            <w:r>
              <w:t>.</w:t>
            </w:r>
          </w:p>
        </w:tc>
        <w:tc>
          <w:tcPr>
            <w:tcW w:w="1843" w:type="dxa"/>
          </w:tcPr>
          <w:p w:rsidR="003A6901" w:rsidRPr="00373FE1" w:rsidRDefault="003A6901" w:rsidP="0041199D">
            <w:pPr>
              <w:spacing w:before="120" w:after="120"/>
            </w:pPr>
            <w:r>
              <w:t>Психологии</w:t>
            </w:r>
          </w:p>
        </w:tc>
      </w:tr>
      <w:tr w:rsidR="00D4138F" w:rsidRPr="00373FE1" w:rsidTr="000952DE">
        <w:tc>
          <w:tcPr>
            <w:tcW w:w="568" w:type="dxa"/>
            <w:noWrap/>
            <w:vAlign w:val="center"/>
          </w:tcPr>
          <w:p w:rsidR="00D4138F" w:rsidRPr="00373FE1" w:rsidRDefault="00D9367A" w:rsidP="000952DE">
            <w:pPr>
              <w:spacing w:before="120" w:after="120"/>
            </w:pPr>
            <w:r>
              <w:t>20.</w:t>
            </w:r>
          </w:p>
        </w:tc>
        <w:tc>
          <w:tcPr>
            <w:tcW w:w="3118" w:type="dxa"/>
            <w:noWrap/>
            <w:vAlign w:val="center"/>
          </w:tcPr>
          <w:p w:rsidR="00D4138F" w:rsidRPr="00373FE1" w:rsidRDefault="003A6901" w:rsidP="000952DE">
            <w:pPr>
              <w:spacing w:before="120" w:after="120"/>
            </w:pPr>
            <w:r>
              <w:t>030001 – «психология»</w:t>
            </w:r>
          </w:p>
        </w:tc>
        <w:tc>
          <w:tcPr>
            <w:tcW w:w="993" w:type="dxa"/>
            <w:noWrap/>
            <w:vAlign w:val="center"/>
          </w:tcPr>
          <w:p w:rsidR="00D4138F" w:rsidRPr="003A6901" w:rsidRDefault="003A6901" w:rsidP="000952DE">
            <w:pPr>
              <w:spacing w:before="120" w:after="120"/>
            </w:pPr>
            <w:r>
              <w:t>ООП</w:t>
            </w:r>
            <w:r>
              <w:rPr>
                <w:lang w:val="en-US"/>
              </w:rPr>
              <w:t>/</w:t>
            </w:r>
            <w:r>
              <w:t>с</w:t>
            </w:r>
          </w:p>
        </w:tc>
        <w:tc>
          <w:tcPr>
            <w:tcW w:w="1701" w:type="dxa"/>
            <w:noWrap/>
            <w:vAlign w:val="center"/>
          </w:tcPr>
          <w:p w:rsidR="00D4138F" w:rsidRPr="00373FE1" w:rsidRDefault="003A6901" w:rsidP="000952DE">
            <w:pPr>
              <w:spacing w:before="120" w:after="120"/>
            </w:pPr>
            <w:r>
              <w:t>6</w:t>
            </w:r>
          </w:p>
        </w:tc>
        <w:tc>
          <w:tcPr>
            <w:tcW w:w="1417" w:type="dxa"/>
          </w:tcPr>
          <w:p w:rsidR="00D4138F" w:rsidRPr="00373FE1" w:rsidRDefault="003A6901" w:rsidP="000952DE">
            <w:pPr>
              <w:spacing w:before="120" w:after="120"/>
            </w:pPr>
            <w:proofErr w:type="spellStart"/>
            <w:r>
              <w:t>Заочн</w:t>
            </w:r>
            <w:proofErr w:type="spellEnd"/>
            <w:r>
              <w:t>.</w:t>
            </w:r>
          </w:p>
        </w:tc>
        <w:tc>
          <w:tcPr>
            <w:tcW w:w="1843" w:type="dxa"/>
          </w:tcPr>
          <w:p w:rsidR="00D4138F" w:rsidRPr="00373FE1" w:rsidRDefault="003A6901" w:rsidP="000952DE">
            <w:pPr>
              <w:spacing w:before="120" w:after="120"/>
            </w:pPr>
            <w:r>
              <w:t>Психологии</w:t>
            </w:r>
          </w:p>
        </w:tc>
      </w:tr>
    </w:tbl>
    <w:p w:rsidR="00D4138F" w:rsidRPr="00D4138F" w:rsidRDefault="00D4138F" w:rsidP="00D4138F">
      <w:pPr>
        <w:pStyle w:val="a6"/>
        <w:tabs>
          <w:tab w:val="left" w:pos="0"/>
        </w:tabs>
        <w:spacing w:line="360" w:lineRule="auto"/>
        <w:ind w:left="1429"/>
        <w:jc w:val="both"/>
      </w:pPr>
    </w:p>
    <w:p w:rsidR="009A050E" w:rsidRPr="003D059B" w:rsidRDefault="003A6901" w:rsidP="009A050E">
      <w:pPr>
        <w:pStyle w:val="a6"/>
        <w:tabs>
          <w:tab w:val="left" w:pos="0"/>
        </w:tabs>
        <w:spacing w:line="360" w:lineRule="auto"/>
        <w:ind w:left="709"/>
        <w:jc w:val="both"/>
      </w:pPr>
      <w:r w:rsidRPr="003A6901">
        <w:rPr>
          <w:b/>
        </w:rPr>
        <w:t>Б. Магистерские программы</w:t>
      </w:r>
      <w:r>
        <w:t xml:space="preserve">. </w:t>
      </w:r>
    </w:p>
    <w:p w:rsidR="003A6901" w:rsidRDefault="003A6901" w:rsidP="008820FF">
      <w:pPr>
        <w:tabs>
          <w:tab w:val="left" w:pos="0"/>
        </w:tabs>
        <w:spacing w:line="360" w:lineRule="auto"/>
        <w:ind w:firstLine="709"/>
        <w:jc w:val="both"/>
      </w:pPr>
      <w:r>
        <w:t xml:space="preserve">Каждый департаменты ИСПН реализует несколько магистерских программ в рамках указанных направлений подготовки. А именно: </w:t>
      </w:r>
    </w:p>
    <w:p w:rsidR="008820FF" w:rsidRDefault="003A6901" w:rsidP="00BF1330">
      <w:pPr>
        <w:pStyle w:val="a6"/>
        <w:numPr>
          <w:ilvl w:val="0"/>
          <w:numId w:val="21"/>
        </w:numPr>
        <w:spacing w:line="360" w:lineRule="auto"/>
        <w:ind w:left="0" w:firstLine="993"/>
        <w:jc w:val="both"/>
      </w:pPr>
      <w:r w:rsidRPr="008820FF">
        <w:rPr>
          <w:b/>
          <w:i/>
        </w:rPr>
        <w:t>Департамент философии</w:t>
      </w:r>
      <w:r>
        <w:t xml:space="preserve"> в рамках своих направлений ведет подготовку по следующим магистерским программам: </w:t>
      </w:r>
      <w:r w:rsidR="008820FF">
        <w:t>«Социальная философия» (рук</w:t>
      </w:r>
      <w:proofErr w:type="gramStart"/>
      <w:r w:rsidR="008820FF">
        <w:t>.</w:t>
      </w:r>
      <w:proofErr w:type="gramEnd"/>
      <w:r w:rsidR="008820FF">
        <w:t xml:space="preserve"> </w:t>
      </w:r>
      <w:proofErr w:type="gramStart"/>
      <w:r w:rsidR="008820FF">
        <w:t>п</w:t>
      </w:r>
      <w:proofErr w:type="gramEnd"/>
      <w:r w:rsidR="008820FF">
        <w:t xml:space="preserve">роф. В.Е. </w:t>
      </w:r>
      <w:proofErr w:type="spellStart"/>
      <w:r w:rsidR="008820FF">
        <w:t>Кемеров</w:t>
      </w:r>
      <w:proofErr w:type="spellEnd"/>
      <w:r w:rsidR="008820FF">
        <w:t>); «Онтология и теория познания» (рук. проф.  Д.В. Анкин,</w:t>
      </w:r>
      <w:r w:rsidR="008820FF" w:rsidRPr="007E5202">
        <w:t xml:space="preserve"> </w:t>
      </w:r>
      <w:r w:rsidR="008820FF">
        <w:t xml:space="preserve">проф. Е.В. </w:t>
      </w:r>
      <w:proofErr w:type="spellStart"/>
      <w:r w:rsidR="008820FF">
        <w:t>Бакеева</w:t>
      </w:r>
      <w:proofErr w:type="spellEnd"/>
      <w:r w:rsidR="008820FF">
        <w:t>); «История зарубежной философии» (рук. проф. А.В.Перцев); «История и теория эстетики» (рук.</w:t>
      </w:r>
      <w:r w:rsidR="008820FF" w:rsidRPr="0017726C">
        <w:t xml:space="preserve"> </w:t>
      </w:r>
      <w:r w:rsidR="008820FF">
        <w:t xml:space="preserve">проф. Круглова Т. А.); «Стратегическая </w:t>
      </w:r>
      <w:proofErr w:type="spellStart"/>
      <w:r w:rsidR="008820FF">
        <w:t>конфликтология</w:t>
      </w:r>
      <w:proofErr w:type="spellEnd"/>
      <w:r w:rsidR="008820FF">
        <w:t>» (рук. проф. Черепанова Е.С.); «Философская антропология» (рук. проф. Черепанова Е.С.);</w:t>
      </w:r>
      <w:r w:rsidR="008820FF" w:rsidRPr="0017726C">
        <w:t xml:space="preserve"> </w:t>
      </w:r>
      <w:r w:rsidR="008820FF">
        <w:t xml:space="preserve"> «Философия права» (рук</w:t>
      </w:r>
      <w:proofErr w:type="gramStart"/>
      <w:r w:rsidR="008820FF">
        <w:t>.</w:t>
      </w:r>
      <w:proofErr w:type="gramEnd"/>
      <w:r w:rsidR="008820FF">
        <w:t xml:space="preserve"> </w:t>
      </w:r>
      <w:proofErr w:type="gramStart"/>
      <w:r w:rsidR="008820FF">
        <w:t>п</w:t>
      </w:r>
      <w:proofErr w:type="gramEnd"/>
      <w:r w:rsidR="008820FF">
        <w:t xml:space="preserve">роф. </w:t>
      </w:r>
      <w:proofErr w:type="spellStart"/>
      <w:r w:rsidR="008820FF">
        <w:t>Бряник</w:t>
      </w:r>
      <w:proofErr w:type="spellEnd"/>
      <w:r w:rsidR="008820FF">
        <w:t xml:space="preserve"> Н.В.);</w:t>
      </w:r>
      <w:r w:rsidR="008820FF" w:rsidRPr="0017726C">
        <w:t xml:space="preserve"> </w:t>
      </w:r>
      <w:r w:rsidR="008820FF">
        <w:t>«История русской философии» (рук. проф. Емельянов Б.В.);</w:t>
      </w:r>
      <w:r w:rsidR="008820FF" w:rsidRPr="0017726C">
        <w:t xml:space="preserve"> </w:t>
      </w:r>
      <w:r w:rsidR="008820FF">
        <w:t xml:space="preserve">«Этика» (рук. проф. Н.К. Эйнгорн); </w:t>
      </w:r>
    </w:p>
    <w:p w:rsidR="003D059B" w:rsidRPr="00541F3E" w:rsidRDefault="008820FF" w:rsidP="00BF1330">
      <w:pPr>
        <w:pStyle w:val="a6"/>
        <w:numPr>
          <w:ilvl w:val="0"/>
          <w:numId w:val="20"/>
        </w:numPr>
        <w:tabs>
          <w:tab w:val="left" w:pos="0"/>
        </w:tabs>
        <w:spacing w:line="360" w:lineRule="auto"/>
        <w:ind w:left="0" w:firstLine="993"/>
        <w:jc w:val="both"/>
        <w:rPr>
          <w:b/>
          <w:i/>
        </w:rPr>
      </w:pPr>
      <w:r w:rsidRPr="00587398">
        <w:rPr>
          <w:b/>
          <w:i/>
        </w:rPr>
        <w:t>Департамент политологии и социологии</w:t>
      </w:r>
      <w:r>
        <w:rPr>
          <w:b/>
          <w:i/>
        </w:rPr>
        <w:t xml:space="preserve"> </w:t>
      </w:r>
      <w:r>
        <w:t>ведет подготовку по следующим магистерским программам: «Мировая политика, международные отношения и сотрудничество стран-членов ШОС» (рук</w:t>
      </w:r>
      <w:proofErr w:type="gramStart"/>
      <w:r>
        <w:t>.</w:t>
      </w:r>
      <w:proofErr w:type="gramEnd"/>
      <w:r>
        <w:t xml:space="preserve"> </w:t>
      </w:r>
      <w:proofErr w:type="gramStart"/>
      <w:r>
        <w:t>п</w:t>
      </w:r>
      <w:proofErr w:type="gramEnd"/>
      <w:r>
        <w:t xml:space="preserve">роф. Н.А. Комлева), </w:t>
      </w:r>
      <w:r w:rsidR="00587398">
        <w:t xml:space="preserve">«Социология маркетинговых исследований» (рук. проф. А.В. </w:t>
      </w:r>
      <w:proofErr w:type="spellStart"/>
      <w:r w:rsidR="00587398">
        <w:t>Меренков</w:t>
      </w:r>
      <w:proofErr w:type="spellEnd"/>
      <w:r w:rsidR="00587398">
        <w:t xml:space="preserve">, О.В. Рыбакова), «Проектирование социальных изменений в городской среде» </w:t>
      </w:r>
      <w:r w:rsidR="00587398" w:rsidRPr="00587398">
        <w:t>(</w:t>
      </w:r>
      <w:r w:rsidR="00587398">
        <w:t xml:space="preserve">рук. доц. Н.А. Кораблева), «Инновационные технологии социальной работы с разными группами населения» (рук. проф. А.В. Старшинова), «Управление и администрирование в социальной работе» (рук. проф. А.В. Старшинова). </w:t>
      </w:r>
    </w:p>
    <w:p w:rsidR="00541F3E" w:rsidRPr="00541F3E" w:rsidRDefault="00541F3E" w:rsidP="00BF1330">
      <w:pPr>
        <w:pStyle w:val="a6"/>
        <w:numPr>
          <w:ilvl w:val="0"/>
          <w:numId w:val="20"/>
        </w:numPr>
        <w:tabs>
          <w:tab w:val="left" w:pos="0"/>
        </w:tabs>
        <w:spacing w:line="360" w:lineRule="auto"/>
        <w:ind w:left="0" w:firstLine="993"/>
        <w:jc w:val="both"/>
        <w:rPr>
          <w:b/>
          <w:i/>
        </w:rPr>
      </w:pPr>
      <w:r w:rsidRPr="00541F3E">
        <w:rPr>
          <w:b/>
          <w:i/>
        </w:rPr>
        <w:t xml:space="preserve">Департамент международных отношений </w:t>
      </w:r>
      <w:r>
        <w:t xml:space="preserve">осуществляет </w:t>
      </w:r>
      <w:proofErr w:type="gramStart"/>
      <w:r>
        <w:t>обучение</w:t>
      </w:r>
      <w:proofErr w:type="gramEnd"/>
      <w:r>
        <w:t xml:space="preserve"> по следующим магистерским программам: «Глобальная и региональная безопасность и урегулирование конфликтов» (рук</w:t>
      </w:r>
      <w:proofErr w:type="gramStart"/>
      <w:r>
        <w:t>.</w:t>
      </w:r>
      <w:proofErr w:type="gramEnd"/>
      <w:r>
        <w:t xml:space="preserve"> </w:t>
      </w:r>
      <w:proofErr w:type="gramStart"/>
      <w:r>
        <w:t>п</w:t>
      </w:r>
      <w:proofErr w:type="gramEnd"/>
      <w:r>
        <w:t xml:space="preserve">роф. В.И. </w:t>
      </w:r>
      <w:proofErr w:type="spellStart"/>
      <w:r>
        <w:t>Михайленко</w:t>
      </w:r>
      <w:proofErr w:type="spellEnd"/>
      <w:r>
        <w:t xml:space="preserve">), «Социально-экономическая </w:t>
      </w:r>
      <w:proofErr w:type="spellStart"/>
      <w:r>
        <w:lastRenderedPageBreak/>
        <w:t>регионалистика</w:t>
      </w:r>
      <w:proofErr w:type="spellEnd"/>
      <w:r>
        <w:t>» (рук. доц. А.В. Степанов), «Правовое регулирование международных процессов» (</w:t>
      </w:r>
      <w:r w:rsidR="007A7CF1">
        <w:t xml:space="preserve">рук. проф. В.И. </w:t>
      </w:r>
      <w:proofErr w:type="spellStart"/>
      <w:r w:rsidR="007A7CF1">
        <w:t>Михайленко</w:t>
      </w:r>
      <w:proofErr w:type="spellEnd"/>
      <w:r>
        <w:t xml:space="preserve">). </w:t>
      </w:r>
    </w:p>
    <w:p w:rsidR="00541F3E" w:rsidRPr="00541F3E" w:rsidRDefault="00541F3E" w:rsidP="00BF1330">
      <w:pPr>
        <w:pStyle w:val="a6"/>
        <w:numPr>
          <w:ilvl w:val="0"/>
          <w:numId w:val="20"/>
        </w:numPr>
        <w:tabs>
          <w:tab w:val="left" w:pos="0"/>
        </w:tabs>
        <w:spacing w:line="360" w:lineRule="auto"/>
        <w:ind w:left="0" w:firstLine="993"/>
        <w:jc w:val="both"/>
        <w:rPr>
          <w:b/>
          <w:i/>
        </w:rPr>
      </w:pPr>
      <w:r>
        <w:rPr>
          <w:b/>
          <w:i/>
        </w:rPr>
        <w:t xml:space="preserve">Департамент психологии </w:t>
      </w:r>
      <w:r>
        <w:t xml:space="preserve">ведет подготовку по следующим магистерским программам: </w:t>
      </w:r>
      <w:r w:rsidRPr="003267F3">
        <w:t>«Общая психология», «Психология личности», «Педагогическая психология», «Социальн</w:t>
      </w:r>
      <w:r>
        <w:t xml:space="preserve">ая психология», </w:t>
      </w:r>
      <w:r w:rsidRPr="003267F3">
        <w:t xml:space="preserve">«Психология личности и </w:t>
      </w:r>
      <w:proofErr w:type="spellStart"/>
      <w:r w:rsidRPr="003267F3">
        <w:t>конфликтология</w:t>
      </w:r>
      <w:proofErr w:type="spellEnd"/>
      <w:r w:rsidRPr="003267F3">
        <w:t>».</w:t>
      </w:r>
      <w:r>
        <w:t xml:space="preserve"> </w:t>
      </w:r>
    </w:p>
    <w:p w:rsidR="00541F3E" w:rsidRDefault="00541F3E" w:rsidP="00541F3E">
      <w:pPr>
        <w:pStyle w:val="a6"/>
        <w:tabs>
          <w:tab w:val="left" w:pos="0"/>
        </w:tabs>
        <w:spacing w:line="360" w:lineRule="auto"/>
        <w:ind w:left="993"/>
        <w:jc w:val="both"/>
        <w:rPr>
          <w:b/>
          <w:i/>
        </w:rPr>
      </w:pPr>
    </w:p>
    <w:p w:rsidR="00541F3E" w:rsidRDefault="00541F3E" w:rsidP="00541F3E">
      <w:pPr>
        <w:pStyle w:val="a6"/>
        <w:tabs>
          <w:tab w:val="left" w:pos="0"/>
        </w:tabs>
        <w:spacing w:line="360" w:lineRule="auto"/>
        <w:ind w:left="993"/>
        <w:jc w:val="both"/>
        <w:rPr>
          <w:b/>
        </w:rPr>
      </w:pPr>
      <w:r>
        <w:rPr>
          <w:b/>
        </w:rPr>
        <w:t xml:space="preserve">В. Программы ДПО. </w:t>
      </w:r>
    </w:p>
    <w:p w:rsidR="00541F3E" w:rsidRDefault="00541F3E" w:rsidP="00541F3E">
      <w:pPr>
        <w:pStyle w:val="a6"/>
        <w:tabs>
          <w:tab w:val="left" w:pos="0"/>
        </w:tabs>
        <w:spacing w:line="360" w:lineRule="auto"/>
        <w:ind w:left="0" w:firstLine="851"/>
        <w:jc w:val="both"/>
      </w:pPr>
      <w:r>
        <w:t xml:space="preserve">В ИСПН осуществляется подготовка </w:t>
      </w:r>
      <w:r w:rsidRPr="00541F3E">
        <w:rPr>
          <w:b/>
          <w:i/>
        </w:rPr>
        <w:t>по более 100</w:t>
      </w:r>
      <w:r>
        <w:t xml:space="preserve"> различным образовательным программам ДПО по социальным и политическим наукам. Поскольку даже одно только наименование всех этих программ заняло бы неоправданно много места, мы здесь его опускаем. Скажем только, что </w:t>
      </w:r>
      <w:r w:rsidR="00F80986">
        <w:t>Программа развития Института предполагает самое широкое развитие системы ДПО на принципах «образования в течени</w:t>
      </w:r>
      <w:proofErr w:type="gramStart"/>
      <w:r w:rsidR="00F80986">
        <w:t>и</w:t>
      </w:r>
      <w:proofErr w:type="gramEnd"/>
      <w:r w:rsidR="00F80986">
        <w:t xml:space="preserve"> всей жизни» </w:t>
      </w:r>
      <w:r w:rsidR="00F80986" w:rsidRPr="00F80986">
        <w:t>(</w:t>
      </w:r>
      <w:r w:rsidR="00F80986" w:rsidRPr="00F80986">
        <w:rPr>
          <w:i/>
          <w:lang w:val="en-US"/>
        </w:rPr>
        <w:t>life</w:t>
      </w:r>
      <w:r w:rsidR="00F80986" w:rsidRPr="00F80986">
        <w:rPr>
          <w:i/>
        </w:rPr>
        <w:t>-</w:t>
      </w:r>
      <w:r w:rsidR="00F80986" w:rsidRPr="00F80986">
        <w:rPr>
          <w:i/>
          <w:lang w:val="en-US"/>
        </w:rPr>
        <w:t>long</w:t>
      </w:r>
      <w:r w:rsidR="00F80986" w:rsidRPr="00F80986">
        <w:rPr>
          <w:i/>
        </w:rPr>
        <w:t xml:space="preserve"> </w:t>
      </w:r>
      <w:r w:rsidR="00F80986" w:rsidRPr="00F80986">
        <w:rPr>
          <w:i/>
          <w:lang w:val="en-US"/>
        </w:rPr>
        <w:t>learning</w:t>
      </w:r>
      <w:r w:rsidR="00F80986" w:rsidRPr="00F80986">
        <w:t>)</w:t>
      </w:r>
      <w:r w:rsidR="00F80986">
        <w:t xml:space="preserve">. Самое пристальное внимание, при этом, будет уделяться разработке и развитию пакета программ ДПО для сотрудников Федеральных Университетов (особенно в области развития международного сотрудничества в сфере образования, науки и управления высшим образованием). </w:t>
      </w:r>
    </w:p>
    <w:p w:rsidR="00F80986" w:rsidRDefault="00F80986" w:rsidP="00541F3E">
      <w:pPr>
        <w:pStyle w:val="a6"/>
        <w:tabs>
          <w:tab w:val="left" w:pos="0"/>
        </w:tabs>
        <w:spacing w:line="360" w:lineRule="auto"/>
        <w:ind w:left="0" w:firstLine="851"/>
        <w:jc w:val="both"/>
      </w:pPr>
    </w:p>
    <w:p w:rsidR="00F80986" w:rsidRDefault="00F80986" w:rsidP="00BF1330">
      <w:pPr>
        <w:pStyle w:val="a6"/>
        <w:numPr>
          <w:ilvl w:val="1"/>
          <w:numId w:val="5"/>
        </w:numPr>
        <w:tabs>
          <w:tab w:val="left" w:pos="0"/>
        </w:tabs>
        <w:spacing w:line="360" w:lineRule="auto"/>
        <w:ind w:left="0" w:firstLine="851"/>
        <w:jc w:val="both"/>
        <w:rPr>
          <w:b/>
        </w:rPr>
      </w:pPr>
      <w:r w:rsidRPr="00F80986">
        <w:rPr>
          <w:b/>
        </w:rPr>
        <w:t xml:space="preserve"> Данные по набору студентов </w:t>
      </w:r>
      <w:r>
        <w:rPr>
          <w:b/>
        </w:rPr>
        <w:t xml:space="preserve">на программы ИСПН. </w:t>
      </w:r>
    </w:p>
    <w:p w:rsidR="00DB322F" w:rsidRDefault="00DB322F" w:rsidP="00DB322F">
      <w:pPr>
        <w:tabs>
          <w:tab w:val="left" w:pos="0"/>
        </w:tabs>
        <w:spacing w:line="360" w:lineRule="auto"/>
        <w:ind w:firstLine="851"/>
        <w:jc w:val="both"/>
      </w:pPr>
      <w:r w:rsidRPr="00DB322F">
        <w:t>Ис</w:t>
      </w:r>
      <w:r>
        <w:t xml:space="preserve">торические данные по набору и прогноз на ближайшие годы по департаментам ИСПН представлен на следующих диаграммах. </w:t>
      </w:r>
    </w:p>
    <w:p w:rsidR="00DB322F" w:rsidRDefault="00DB322F" w:rsidP="00F80986">
      <w:pPr>
        <w:tabs>
          <w:tab w:val="left" w:pos="0"/>
        </w:tabs>
        <w:spacing w:line="360" w:lineRule="auto"/>
        <w:ind w:firstLine="851"/>
        <w:jc w:val="both"/>
      </w:pPr>
    </w:p>
    <w:p w:rsidR="00DB322F" w:rsidRDefault="00DB322F" w:rsidP="00DB322F">
      <w:pPr>
        <w:pStyle w:val="a6"/>
        <w:spacing w:after="200" w:line="276" w:lineRule="auto"/>
        <w:rPr>
          <w:b/>
        </w:rPr>
      </w:pPr>
      <w:r w:rsidRPr="009F2A84">
        <w:rPr>
          <w:b/>
        </w:rPr>
        <w:t xml:space="preserve">Динамика набора </w:t>
      </w:r>
      <w:r>
        <w:rPr>
          <w:b/>
        </w:rPr>
        <w:t xml:space="preserve">основными образовательными </w:t>
      </w:r>
      <w:r w:rsidRPr="009F2A84">
        <w:rPr>
          <w:b/>
        </w:rPr>
        <w:t xml:space="preserve">подразделениями ИСПН. </w:t>
      </w:r>
    </w:p>
    <w:p w:rsidR="00DB322F" w:rsidRPr="009F2A84" w:rsidRDefault="00DB322F" w:rsidP="00DB322F">
      <w:pPr>
        <w:pStyle w:val="a6"/>
        <w:spacing w:after="200" w:line="276" w:lineRule="auto"/>
        <w:rPr>
          <w:b/>
        </w:rPr>
      </w:pPr>
    </w:p>
    <w:p w:rsidR="00DB322F" w:rsidRDefault="00DB322F" w:rsidP="00DB322F">
      <w:pPr>
        <w:ind w:hanging="284"/>
        <w:jc w:val="center"/>
      </w:pPr>
      <w:r>
        <w:rPr>
          <w:noProof/>
        </w:rPr>
        <w:lastRenderedPageBreak/>
        <w:drawing>
          <wp:inline distT="0" distB="0" distL="0" distR="0">
            <wp:extent cx="6524625" cy="33242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322F" w:rsidRDefault="00DB322F" w:rsidP="00DB322F">
      <w:pPr>
        <w:jc w:val="center"/>
      </w:pPr>
    </w:p>
    <w:p w:rsidR="00DB322F" w:rsidRDefault="00DB322F" w:rsidP="00DB322F">
      <w:pPr>
        <w:jc w:val="center"/>
      </w:pPr>
    </w:p>
    <w:p w:rsidR="00DB322F" w:rsidRDefault="00DB322F" w:rsidP="00DB322F">
      <w:pPr>
        <w:pStyle w:val="a6"/>
        <w:spacing w:after="200" w:line="276" w:lineRule="auto"/>
        <w:rPr>
          <w:b/>
        </w:rPr>
      </w:pPr>
    </w:p>
    <w:p w:rsidR="00DB322F" w:rsidRDefault="00DB322F">
      <w:pPr>
        <w:spacing w:after="200" w:line="276" w:lineRule="auto"/>
        <w:rPr>
          <w:b/>
        </w:rPr>
      </w:pPr>
      <w:r>
        <w:rPr>
          <w:b/>
        </w:rPr>
        <w:br w:type="page"/>
      </w:r>
    </w:p>
    <w:p w:rsidR="00DB322F" w:rsidRDefault="00DB322F" w:rsidP="00DB322F">
      <w:pPr>
        <w:pStyle w:val="a6"/>
        <w:spacing w:after="200" w:line="276" w:lineRule="auto"/>
        <w:rPr>
          <w:b/>
        </w:rPr>
      </w:pPr>
    </w:p>
    <w:p w:rsidR="00DB322F" w:rsidRPr="009F2A84" w:rsidRDefault="00DB322F" w:rsidP="00DB322F">
      <w:pPr>
        <w:pStyle w:val="a6"/>
        <w:spacing w:after="200" w:line="276" w:lineRule="auto"/>
        <w:rPr>
          <w:b/>
        </w:rPr>
      </w:pPr>
      <w:r w:rsidRPr="009F2A84">
        <w:rPr>
          <w:b/>
        </w:rPr>
        <w:t>Динамика набора ИСПН в целом</w:t>
      </w:r>
      <w:r>
        <w:rPr>
          <w:b/>
        </w:rPr>
        <w:t xml:space="preserve"> (по основным образовательным подразделениям)</w:t>
      </w:r>
      <w:r w:rsidRPr="009F2A84">
        <w:rPr>
          <w:b/>
        </w:rPr>
        <w:t xml:space="preserve">. </w:t>
      </w:r>
    </w:p>
    <w:p w:rsidR="00DB322F" w:rsidRDefault="00DB322F" w:rsidP="00DB322F">
      <w:r>
        <w:rPr>
          <w:noProof/>
        </w:rPr>
        <w:drawing>
          <wp:inline distT="0" distB="0" distL="0" distR="0">
            <wp:extent cx="6257925" cy="330517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322F" w:rsidRDefault="00DB322F" w:rsidP="00DB322F"/>
    <w:p w:rsidR="00DB322F" w:rsidRDefault="00DB322F" w:rsidP="00DB322F"/>
    <w:p w:rsidR="00DB322F" w:rsidRDefault="00DB322F" w:rsidP="00DB322F">
      <w:pPr>
        <w:pStyle w:val="a6"/>
        <w:spacing w:after="200" w:line="276" w:lineRule="auto"/>
        <w:rPr>
          <w:b/>
        </w:rPr>
      </w:pPr>
    </w:p>
    <w:p w:rsidR="00DB322F" w:rsidRDefault="00DB322F" w:rsidP="00DB322F">
      <w:pPr>
        <w:pStyle w:val="a6"/>
        <w:spacing w:after="200" w:line="276" w:lineRule="auto"/>
        <w:rPr>
          <w:b/>
        </w:rPr>
      </w:pPr>
      <w:r w:rsidRPr="004220AB">
        <w:rPr>
          <w:b/>
        </w:rPr>
        <w:t xml:space="preserve">Распределение бюджетных и внебюджетных студентов в наборе по подразделениям ИСПН. </w:t>
      </w:r>
    </w:p>
    <w:p w:rsidR="00DB322F" w:rsidRDefault="00DB322F" w:rsidP="00DB322F">
      <w:pPr>
        <w:pStyle w:val="a6"/>
        <w:spacing w:after="200" w:line="276" w:lineRule="auto"/>
        <w:ind w:left="0"/>
        <w:rPr>
          <w:b/>
        </w:rPr>
      </w:pPr>
    </w:p>
    <w:p w:rsidR="00DB322F" w:rsidRDefault="00DB322F" w:rsidP="00DB322F">
      <w:pPr>
        <w:pStyle w:val="a6"/>
        <w:spacing w:after="200" w:line="276" w:lineRule="auto"/>
        <w:ind w:left="0"/>
        <w:rPr>
          <w:b/>
        </w:rPr>
      </w:pPr>
      <w:r w:rsidRPr="00DB322F">
        <w:rPr>
          <w:b/>
          <w:noProof/>
        </w:rPr>
        <w:drawing>
          <wp:inline distT="0" distB="0" distL="0" distR="0">
            <wp:extent cx="5905500" cy="32004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22F" w:rsidRDefault="00DB322F" w:rsidP="00DB322F">
      <w:pPr>
        <w:pStyle w:val="a6"/>
        <w:spacing w:after="200" w:line="276" w:lineRule="auto"/>
      </w:pPr>
    </w:p>
    <w:p w:rsidR="000C5689" w:rsidRDefault="000C5689" w:rsidP="00DB322F">
      <w:pPr>
        <w:pStyle w:val="a6"/>
        <w:spacing w:line="360" w:lineRule="auto"/>
        <w:ind w:left="0" w:firstLine="720"/>
        <w:jc w:val="both"/>
      </w:pPr>
    </w:p>
    <w:p w:rsidR="000C5689" w:rsidRDefault="000C5689" w:rsidP="00BF1330">
      <w:pPr>
        <w:pStyle w:val="a6"/>
        <w:numPr>
          <w:ilvl w:val="1"/>
          <w:numId w:val="5"/>
        </w:numPr>
        <w:spacing w:line="360" w:lineRule="auto"/>
        <w:ind w:left="0" w:firstLine="851"/>
        <w:jc w:val="both"/>
      </w:pPr>
      <w:r>
        <w:rPr>
          <w:b/>
        </w:rPr>
        <w:lastRenderedPageBreak/>
        <w:t xml:space="preserve"> Анализ положения дел и основные стратегические задачи ИСПН в сфере образования. </w:t>
      </w:r>
    </w:p>
    <w:p w:rsidR="00DB322F" w:rsidRDefault="00DB322F" w:rsidP="00DB322F">
      <w:pPr>
        <w:pStyle w:val="a6"/>
        <w:spacing w:line="360" w:lineRule="auto"/>
        <w:ind w:left="0" w:firstLine="720"/>
        <w:jc w:val="both"/>
      </w:pPr>
      <w:r>
        <w:t xml:space="preserve">Таким образом, из представленной информации видно, что хотя в 2011 году и планируется значительное уменьшение набора студентов на первый курс, связанное с неблагоприятной демографической ситуацией и состоянием дел в </w:t>
      </w:r>
      <w:r w:rsidR="00AF4426">
        <w:t xml:space="preserve">системе общего образования Свердловской области, </w:t>
      </w:r>
      <w:r w:rsidR="00841F77">
        <w:t xml:space="preserve">ИСПН планирует выйти на прежние показатели уже в 2012 году, что позволит стабилизировать положение дел. В целом, ИСПН планирует добиться стабилизации ситуации на первом этапе реализации своей Программы развития (2010-2012 гг.) для того, чтобы постепенно наращивать свое </w:t>
      </w:r>
      <w:proofErr w:type="gramStart"/>
      <w:r w:rsidR="00841F77">
        <w:t>присутствие</w:t>
      </w:r>
      <w:proofErr w:type="gramEnd"/>
      <w:r w:rsidR="00841F77">
        <w:t xml:space="preserve"> на рынке образовательных услуг начиная с 2013 г.   </w:t>
      </w:r>
    </w:p>
    <w:p w:rsidR="00405ACE" w:rsidRDefault="007F765C" w:rsidP="00DB322F">
      <w:pPr>
        <w:pStyle w:val="a6"/>
        <w:spacing w:line="360" w:lineRule="auto"/>
        <w:ind w:left="0" w:firstLine="720"/>
        <w:jc w:val="both"/>
      </w:pPr>
      <w:r>
        <w:t xml:space="preserve">В этой связи особое значение приобретают </w:t>
      </w:r>
      <w:r w:rsidR="00B74A90">
        <w:t>следующие четыре</w:t>
      </w:r>
      <w:r>
        <w:t xml:space="preserve"> направления модернизации образовательной деятельности в Институте:</w:t>
      </w:r>
    </w:p>
    <w:p w:rsidR="007F765C" w:rsidRDefault="00A0353B" w:rsidP="00BF1330">
      <w:pPr>
        <w:pStyle w:val="a6"/>
        <w:numPr>
          <w:ilvl w:val="0"/>
          <w:numId w:val="22"/>
        </w:numPr>
        <w:spacing w:line="360" w:lineRule="auto"/>
        <w:ind w:left="0" w:firstLine="709"/>
        <w:jc w:val="both"/>
      </w:pPr>
      <w:r>
        <w:rPr>
          <w:b/>
          <w:i/>
        </w:rPr>
        <w:t>П</w:t>
      </w:r>
      <w:r w:rsidR="007F765C" w:rsidRPr="007F765C">
        <w:rPr>
          <w:b/>
          <w:i/>
        </w:rPr>
        <w:t>овышение качества предоставляемых образовательных услуг</w:t>
      </w:r>
      <w:r w:rsidR="007F765C">
        <w:t xml:space="preserve"> за счет создания системы ориентированного на студента образования. Это возможно, однако,  лишь через принципиальное переключение внимания с процесса преподавания (</w:t>
      </w:r>
      <w:r w:rsidR="007F765C" w:rsidRPr="007F765C">
        <w:rPr>
          <w:i/>
          <w:lang w:val="en-US"/>
        </w:rPr>
        <w:t>teaching</w:t>
      </w:r>
      <w:r w:rsidR="007F765C" w:rsidRPr="007F765C">
        <w:t>)</w:t>
      </w:r>
      <w:r w:rsidR="007F765C">
        <w:t xml:space="preserve"> на процесс обучения (</w:t>
      </w:r>
      <w:r w:rsidR="007F765C" w:rsidRPr="007F765C">
        <w:rPr>
          <w:i/>
          <w:lang w:val="en-US"/>
        </w:rPr>
        <w:t>learning</w:t>
      </w:r>
      <w:r w:rsidR="007F765C">
        <w:t xml:space="preserve">), то есть на то, каким именно образом студент усваивает предоставляемые ему знания и приобретает необходимые выпускнику ИСПН компетенции. В этой связи представляется совершенно необходимым использование методов и технологий так </w:t>
      </w:r>
      <w:proofErr w:type="gramStart"/>
      <w:r w:rsidR="007F765C">
        <w:t>называемого</w:t>
      </w:r>
      <w:proofErr w:type="gramEnd"/>
      <w:r w:rsidR="007F765C">
        <w:t xml:space="preserve"> </w:t>
      </w:r>
      <w:r w:rsidR="007F765C">
        <w:rPr>
          <w:i/>
          <w:lang w:val="en-US"/>
        </w:rPr>
        <w:t>Scholarship</w:t>
      </w:r>
      <w:r w:rsidR="007F765C" w:rsidRPr="007F765C">
        <w:rPr>
          <w:i/>
        </w:rPr>
        <w:t xml:space="preserve"> </w:t>
      </w:r>
      <w:r w:rsidR="007F765C">
        <w:rPr>
          <w:i/>
          <w:lang w:val="en-US"/>
        </w:rPr>
        <w:t>in</w:t>
      </w:r>
      <w:r w:rsidR="007F765C" w:rsidRPr="007F765C">
        <w:rPr>
          <w:i/>
        </w:rPr>
        <w:t xml:space="preserve"> </w:t>
      </w:r>
      <w:r w:rsidR="007F765C">
        <w:rPr>
          <w:i/>
          <w:lang w:val="en-US"/>
        </w:rPr>
        <w:t>Teaching</w:t>
      </w:r>
      <w:r w:rsidR="007F765C" w:rsidRPr="007F765C">
        <w:rPr>
          <w:i/>
        </w:rPr>
        <w:t xml:space="preserve"> </w:t>
      </w:r>
      <w:r w:rsidR="007F765C">
        <w:rPr>
          <w:i/>
          <w:lang w:val="en-US"/>
        </w:rPr>
        <w:t>and</w:t>
      </w:r>
      <w:r w:rsidR="007F765C" w:rsidRPr="007F765C">
        <w:rPr>
          <w:i/>
        </w:rPr>
        <w:t xml:space="preserve"> </w:t>
      </w:r>
      <w:r w:rsidR="007F765C">
        <w:rPr>
          <w:i/>
          <w:lang w:val="en-US"/>
        </w:rPr>
        <w:t>Learning</w:t>
      </w:r>
      <w:r w:rsidR="007F765C">
        <w:t>, апробированных и получивших положительны</w:t>
      </w:r>
      <w:r>
        <w:t xml:space="preserve">е оценки в международном опыте. </w:t>
      </w:r>
    </w:p>
    <w:p w:rsidR="007F765C" w:rsidRDefault="00A0353B" w:rsidP="00BF1330">
      <w:pPr>
        <w:pStyle w:val="a6"/>
        <w:numPr>
          <w:ilvl w:val="0"/>
          <w:numId w:val="22"/>
        </w:numPr>
        <w:spacing w:line="360" w:lineRule="auto"/>
        <w:ind w:left="0" w:firstLine="709"/>
        <w:jc w:val="both"/>
      </w:pPr>
      <w:r>
        <w:rPr>
          <w:b/>
          <w:i/>
        </w:rPr>
        <w:t>Д</w:t>
      </w:r>
      <w:r w:rsidR="007F765C">
        <w:rPr>
          <w:b/>
          <w:i/>
        </w:rPr>
        <w:t>альнейшее развитие системы дополнительного профессионального образования и магистратуры</w:t>
      </w:r>
      <w:r w:rsidR="00B74A90">
        <w:t>. Только через значительное увеличение набора слушателей на эти программы мы сможем противостоять негативным тенденциям к сокращению контингента студентов ИСПН, связанным с общей неблагоприятной демографической ситуацией в России. Ситуация здесь, однако, осложняется тем, что, вообще говоря, магистратура является убыточной с чисто экономической точки зрения, что ставит перед ИСПН проблему развития экономич</w:t>
      </w:r>
      <w:r>
        <w:t xml:space="preserve">ески состоятельной магистратуры. </w:t>
      </w:r>
    </w:p>
    <w:p w:rsidR="00B74A90" w:rsidRDefault="00A0353B" w:rsidP="00BF1330">
      <w:pPr>
        <w:pStyle w:val="a6"/>
        <w:numPr>
          <w:ilvl w:val="0"/>
          <w:numId w:val="22"/>
        </w:numPr>
        <w:spacing w:line="360" w:lineRule="auto"/>
        <w:ind w:left="0" w:firstLine="709"/>
        <w:jc w:val="both"/>
      </w:pPr>
      <w:r>
        <w:rPr>
          <w:b/>
          <w:i/>
        </w:rPr>
        <w:t>П</w:t>
      </w:r>
      <w:r w:rsidR="00B74A90">
        <w:rPr>
          <w:b/>
          <w:i/>
        </w:rPr>
        <w:t>ривлечение иностранных абитуриентов</w:t>
      </w:r>
      <w:r w:rsidR="00B74A90">
        <w:t xml:space="preserve">, безусловно, может помочь преодолеть последствия демографического спада. В этой связи особенный интерес представляют регионы СНГ, ШОС, страны Центральной Азии, Монголия. Однако, стратегия замещения российского абитуриента иностранным, к сожалению, не может быть сегодня реализована в полной мере из-за существенных инфраструктурных ограничений (отсутствие достойных общежитий, например). Несколько более вероятно повышение интереса к образованию в ИСПН за счет разработки и реализации </w:t>
      </w:r>
      <w:r w:rsidR="00B74A90" w:rsidRPr="00B74A90">
        <w:rPr>
          <w:b/>
          <w:i/>
        </w:rPr>
        <w:t>программ двух дипломов</w:t>
      </w:r>
      <w:r w:rsidR="00B74A90">
        <w:t xml:space="preserve"> с университ</w:t>
      </w:r>
      <w:r>
        <w:t>етами стран Европы, США и Китая.</w:t>
      </w:r>
    </w:p>
    <w:p w:rsidR="00B74A90" w:rsidRDefault="00A0353B" w:rsidP="00BF1330">
      <w:pPr>
        <w:pStyle w:val="a6"/>
        <w:numPr>
          <w:ilvl w:val="0"/>
          <w:numId w:val="22"/>
        </w:numPr>
        <w:spacing w:line="360" w:lineRule="auto"/>
        <w:ind w:left="0" w:firstLine="709"/>
        <w:jc w:val="both"/>
      </w:pPr>
      <w:r>
        <w:rPr>
          <w:b/>
          <w:i/>
        </w:rPr>
        <w:lastRenderedPageBreak/>
        <w:t>Р</w:t>
      </w:r>
      <w:r w:rsidR="000C5689">
        <w:rPr>
          <w:b/>
          <w:i/>
        </w:rPr>
        <w:t xml:space="preserve">асширение «линейки предложения» на рынке образовательных услуг </w:t>
      </w:r>
      <w:r w:rsidR="000C5689">
        <w:t xml:space="preserve">за счет разработки новых программ и открытия новых направлений подготовки. Нам представляется, что это может позволить ИСПН не только стабилизировать ситуацию, но и получить новый стимул и ресурсы для дальнейшего развития.  </w:t>
      </w:r>
      <w:r>
        <w:t>Для достижения этих целей до 2015 года планируется:</w:t>
      </w:r>
    </w:p>
    <w:p w:rsidR="00146A08" w:rsidRDefault="00146A08" w:rsidP="00BF1330">
      <w:pPr>
        <w:pStyle w:val="a6"/>
        <w:numPr>
          <w:ilvl w:val="0"/>
          <w:numId w:val="23"/>
        </w:numPr>
        <w:spacing w:line="360" w:lineRule="auto"/>
        <w:ind w:left="0" w:firstLine="1069"/>
        <w:jc w:val="both"/>
      </w:pPr>
      <w:r w:rsidRPr="001553BF">
        <w:rPr>
          <w:b/>
          <w:i/>
        </w:rPr>
        <w:t>о</w:t>
      </w:r>
      <w:r w:rsidR="00A0353B" w:rsidRPr="001553BF">
        <w:rPr>
          <w:b/>
          <w:i/>
        </w:rPr>
        <w:t xml:space="preserve">ткрытие в ИСПН </w:t>
      </w:r>
      <w:r w:rsidR="001553BF" w:rsidRPr="001553BF">
        <w:rPr>
          <w:b/>
          <w:i/>
        </w:rPr>
        <w:t xml:space="preserve">нового </w:t>
      </w:r>
      <w:r w:rsidR="00A0353B" w:rsidRPr="001553BF">
        <w:rPr>
          <w:b/>
          <w:i/>
        </w:rPr>
        <w:t>напра</w:t>
      </w:r>
      <w:r w:rsidRPr="001553BF">
        <w:rPr>
          <w:b/>
          <w:i/>
        </w:rPr>
        <w:t>вления подготовки</w:t>
      </w:r>
      <w:r>
        <w:t xml:space="preserve"> </w:t>
      </w:r>
      <w:r w:rsidR="00A0353B" w:rsidRPr="00146A08">
        <w:rPr>
          <w:i/>
        </w:rPr>
        <w:t>Государс</w:t>
      </w:r>
      <w:r>
        <w:rPr>
          <w:i/>
        </w:rPr>
        <w:t>твенно-Муниципальное У</w:t>
      </w:r>
      <w:r w:rsidRPr="00146A08">
        <w:rPr>
          <w:i/>
        </w:rPr>
        <w:t>правление</w:t>
      </w:r>
      <w:r w:rsidR="00A0353B">
        <w:t xml:space="preserve"> (магистратура,</w:t>
      </w:r>
      <w:r w:rsidRPr="00146A08">
        <w:t xml:space="preserve"> </w:t>
      </w:r>
      <w:r>
        <w:t xml:space="preserve">дополнительное профессиональное образование для государственных служащих) в рамках программы создания в ИСПН Высшей школы администрирования и публичной политики. Представляется, что открытие этого направления подготовки в форме магистратуры и ДПО в ИСПН оправданно, во-первых, его содержательной близостью к подготовке по политологии, и, во-вторых, тем, что подготовка в рамках данного направления ведется гораздо более качественно на уровнях выше </w:t>
      </w:r>
      <w:proofErr w:type="spellStart"/>
      <w:r>
        <w:t>бакалавриата</w:t>
      </w:r>
      <w:proofErr w:type="spellEnd"/>
      <w:r>
        <w:t xml:space="preserve">, будучи ориентирована на людей, уже имеющих опыт государственного администрирования; </w:t>
      </w:r>
    </w:p>
    <w:p w:rsidR="00A0353B" w:rsidRPr="001553BF" w:rsidRDefault="00146A08" w:rsidP="00BF1330">
      <w:pPr>
        <w:pStyle w:val="a6"/>
        <w:numPr>
          <w:ilvl w:val="0"/>
          <w:numId w:val="23"/>
        </w:numPr>
        <w:spacing w:line="360" w:lineRule="auto"/>
        <w:ind w:left="0" w:firstLine="1069"/>
        <w:jc w:val="both"/>
      </w:pPr>
      <w:r w:rsidRPr="001553BF">
        <w:rPr>
          <w:b/>
          <w:i/>
        </w:rPr>
        <w:t>открытие</w:t>
      </w:r>
      <w:r w:rsidR="0041199D">
        <w:t xml:space="preserve"> </w:t>
      </w:r>
      <w:r w:rsidR="00013A35">
        <w:rPr>
          <w:b/>
          <w:i/>
        </w:rPr>
        <w:t>13</w:t>
      </w:r>
      <w:r w:rsidR="0041199D" w:rsidRPr="001553BF">
        <w:rPr>
          <w:b/>
          <w:i/>
        </w:rPr>
        <w:t xml:space="preserve"> </w:t>
      </w:r>
      <w:r w:rsidRPr="001553BF">
        <w:rPr>
          <w:b/>
          <w:i/>
        </w:rPr>
        <w:t>новых магистерских программ</w:t>
      </w:r>
      <w:r w:rsidR="0041199D">
        <w:t>:</w:t>
      </w:r>
      <w:r>
        <w:t xml:space="preserve"> </w:t>
      </w:r>
      <w:proofErr w:type="gramStart"/>
      <w:r w:rsidR="00013A35">
        <w:t xml:space="preserve">«Востоковедение» (по направлению «Востоковедение и африканистика»), </w:t>
      </w:r>
      <w:r>
        <w:t>«Религиоведческая экспертиза» (по направлению «</w:t>
      </w:r>
      <w:r w:rsidR="0041199D">
        <w:t>Р</w:t>
      </w:r>
      <w:r>
        <w:t>елигиоведение</w:t>
      </w:r>
      <w:r w:rsidR="0041199D">
        <w:t>»);</w:t>
      </w:r>
      <w:r>
        <w:t xml:space="preserve"> </w:t>
      </w:r>
      <w:r w:rsidR="0041199D">
        <w:t>«Методология обществознания», «Философия коммуникации и корпоративная этика» (по направлению «Философия»);</w:t>
      </w:r>
      <w:proofErr w:type="gramEnd"/>
      <w:r w:rsidR="0041199D">
        <w:t xml:space="preserve"> </w:t>
      </w:r>
      <w:proofErr w:type="gramStart"/>
      <w:r w:rsidR="0041199D" w:rsidRPr="0041199D">
        <w:rPr>
          <w:rFonts w:eastAsia="MS Mincho"/>
        </w:rPr>
        <w:t>«Социология культуры», «Социология городской жизни»</w:t>
      </w:r>
      <w:r w:rsidR="0041199D">
        <w:rPr>
          <w:rFonts w:eastAsia="MS Mincho"/>
        </w:rPr>
        <w:t xml:space="preserve"> (по направлению «Социология»), «Инновационные технологии и социальная работа с разными группами населения», «Администрирование и управление в социальной работе» (по направлению «Социальная работа»), «Консультативная психология», «Организационная психология», «Детская и возрастная психология», «Социальная психология» (по направлению «Психология»)</w:t>
      </w:r>
      <w:r w:rsidR="00587398">
        <w:rPr>
          <w:rFonts w:eastAsia="MS Mincho"/>
        </w:rPr>
        <w:t xml:space="preserve">, «Иностранные языки и </w:t>
      </w:r>
      <w:r w:rsidR="00F57E57">
        <w:rPr>
          <w:rFonts w:eastAsia="MS Mincho"/>
        </w:rPr>
        <w:t>межкультурная коммуникация» (по направлению «Лингвистика» - с 2011 года)</w:t>
      </w:r>
      <w:r w:rsidR="001553BF">
        <w:rPr>
          <w:rFonts w:eastAsia="MS Mincho"/>
        </w:rPr>
        <w:t>;</w:t>
      </w:r>
      <w:proofErr w:type="gramEnd"/>
    </w:p>
    <w:p w:rsidR="001553BF" w:rsidRPr="001553BF" w:rsidRDefault="001553BF" w:rsidP="00BF1330">
      <w:pPr>
        <w:pStyle w:val="a6"/>
        <w:numPr>
          <w:ilvl w:val="0"/>
          <w:numId w:val="23"/>
        </w:numPr>
        <w:spacing w:line="360" w:lineRule="auto"/>
        <w:ind w:left="0" w:firstLine="1069"/>
        <w:jc w:val="both"/>
      </w:pPr>
      <w:r w:rsidRPr="001553BF">
        <w:rPr>
          <w:rFonts w:eastAsia="MS Mincho"/>
          <w:b/>
          <w:i/>
        </w:rPr>
        <w:t>разработка ряда магистерских программ на английском языке</w:t>
      </w:r>
      <w:r>
        <w:rPr>
          <w:rFonts w:eastAsia="MS Mincho"/>
        </w:rPr>
        <w:t xml:space="preserve"> (к 2014 году каждый из департаментов ИСПН должен предлагать</w:t>
      </w:r>
      <w:r w:rsidR="00776FA0">
        <w:rPr>
          <w:rFonts w:eastAsia="MS Mincho"/>
        </w:rPr>
        <w:t xml:space="preserve"> иностранным абитуриентам</w:t>
      </w:r>
      <w:r>
        <w:rPr>
          <w:rFonts w:eastAsia="MS Mincho"/>
        </w:rPr>
        <w:t xml:space="preserve"> как минимум одну магистерскую программу на иностранном языке). </w:t>
      </w:r>
    </w:p>
    <w:p w:rsidR="001553BF" w:rsidRDefault="001553BF" w:rsidP="001553BF">
      <w:pPr>
        <w:pStyle w:val="a6"/>
        <w:spacing w:line="360" w:lineRule="auto"/>
        <w:ind w:left="1069"/>
        <w:jc w:val="both"/>
      </w:pPr>
    </w:p>
    <w:p w:rsidR="001553BF" w:rsidRPr="00AD13F7" w:rsidRDefault="00AD13F7" w:rsidP="00BF1330">
      <w:pPr>
        <w:pStyle w:val="a6"/>
        <w:numPr>
          <w:ilvl w:val="0"/>
          <w:numId w:val="5"/>
        </w:numPr>
        <w:spacing w:line="360" w:lineRule="auto"/>
        <w:ind w:left="0" w:firstLine="1069"/>
        <w:jc w:val="both"/>
      </w:pPr>
      <w:r>
        <w:rPr>
          <w:b/>
        </w:rPr>
        <w:t>Научно-исследовательская,</w:t>
      </w:r>
      <w:r w:rsidR="001553BF" w:rsidRPr="001553BF">
        <w:rPr>
          <w:b/>
        </w:rPr>
        <w:t xml:space="preserve"> инновационная деятельность</w:t>
      </w:r>
      <w:r>
        <w:rPr>
          <w:b/>
        </w:rPr>
        <w:t xml:space="preserve"> и подготовка кадров высшей квалификации</w:t>
      </w:r>
      <w:r w:rsidR="001553BF" w:rsidRPr="001553BF">
        <w:rPr>
          <w:b/>
        </w:rPr>
        <w:t>.</w:t>
      </w:r>
    </w:p>
    <w:p w:rsidR="00AD13F7" w:rsidRDefault="00AD13F7" w:rsidP="00AD13F7">
      <w:pPr>
        <w:spacing w:line="360" w:lineRule="auto"/>
        <w:ind w:firstLine="709"/>
        <w:jc w:val="both"/>
      </w:pPr>
      <w:r>
        <w:t xml:space="preserve">Стратегия развития научно-исследовательской и инновационной деятельности в ИСПН на ближайшую перспективу имеет консервативное и инновационное измерение. А именно, она имеет в виду, во-первых, </w:t>
      </w:r>
      <w:r w:rsidRPr="00AD13F7">
        <w:rPr>
          <w:i/>
        </w:rPr>
        <w:t xml:space="preserve">максимальное сохранение и развитие </w:t>
      </w:r>
      <w:r w:rsidRPr="003D3748">
        <w:t xml:space="preserve">всех сложившихся </w:t>
      </w:r>
      <w:r>
        <w:t xml:space="preserve">в структурных подразделениях ИСПН </w:t>
      </w:r>
      <w:r w:rsidRPr="003D3748">
        <w:t>направлений научно-</w:t>
      </w:r>
      <w:r w:rsidRPr="003D3748">
        <w:lastRenderedPageBreak/>
        <w:t>исследовательской деятельности</w:t>
      </w:r>
      <w:r>
        <w:t xml:space="preserve">, и, во-вторых, </w:t>
      </w:r>
      <w:r w:rsidRPr="00AD13F7">
        <w:rPr>
          <w:i/>
        </w:rPr>
        <w:t xml:space="preserve">развитие относительно новых </w:t>
      </w:r>
      <w:r>
        <w:t xml:space="preserve">прорывных актуальных междисциплинарных исследований, которые призваны способствовать дальнейшей интеграции структурных подразделений Института, а также содействовать национальному и международному признанию деятельности Института как целого. </w:t>
      </w:r>
    </w:p>
    <w:p w:rsidR="00AD13F7" w:rsidRPr="00AD13F7" w:rsidRDefault="00AD13F7" w:rsidP="00AD13F7">
      <w:pPr>
        <w:spacing w:line="360" w:lineRule="auto"/>
        <w:ind w:left="1069"/>
        <w:jc w:val="both"/>
      </w:pPr>
    </w:p>
    <w:p w:rsidR="00AD13F7" w:rsidRPr="00AD13F7" w:rsidRDefault="00AD13F7" w:rsidP="00BF1330">
      <w:pPr>
        <w:pStyle w:val="a6"/>
        <w:numPr>
          <w:ilvl w:val="1"/>
          <w:numId w:val="5"/>
        </w:numPr>
        <w:spacing w:line="360" w:lineRule="auto"/>
        <w:jc w:val="both"/>
        <w:rPr>
          <w:b/>
        </w:rPr>
      </w:pPr>
      <w:r w:rsidRPr="00AD13F7">
        <w:rPr>
          <w:b/>
        </w:rPr>
        <w:t xml:space="preserve">Положение дел в ИСПН. </w:t>
      </w:r>
    </w:p>
    <w:p w:rsidR="001553BF" w:rsidRDefault="00AD13F7" w:rsidP="00AD13F7">
      <w:pPr>
        <w:spacing w:line="360" w:lineRule="auto"/>
        <w:ind w:firstLine="993"/>
        <w:jc w:val="both"/>
      </w:pPr>
      <w:r>
        <w:t xml:space="preserve">Настоящее положение дел в области научных исследований в ИСПН  может быть описано следующим образом. </w:t>
      </w:r>
    </w:p>
    <w:p w:rsidR="00AD13F7" w:rsidRDefault="00AD13F7" w:rsidP="00AD13F7">
      <w:pPr>
        <w:spacing w:line="360" w:lineRule="auto"/>
        <w:ind w:firstLine="720"/>
        <w:jc w:val="both"/>
      </w:pPr>
      <w:r w:rsidRPr="00180C7A">
        <w:rPr>
          <w:b/>
          <w:i/>
        </w:rPr>
        <w:t>Во-первых</w:t>
      </w:r>
      <w:r>
        <w:t xml:space="preserve">, в ИСПН на сегодняшний день ведутся перспективные научные исследования по следующим основным укрупненным направлениям: </w:t>
      </w:r>
    </w:p>
    <w:p w:rsidR="00AD13F7" w:rsidRDefault="00AD13F7" w:rsidP="00BF1330">
      <w:pPr>
        <w:pStyle w:val="a6"/>
        <w:numPr>
          <w:ilvl w:val="0"/>
          <w:numId w:val="24"/>
        </w:numPr>
        <w:spacing w:line="360" w:lineRule="auto"/>
        <w:jc w:val="both"/>
      </w:pPr>
      <w:r>
        <w:t>Толерантность и интеграция обществ в условиях глобализации (</w:t>
      </w:r>
      <w:proofErr w:type="spellStart"/>
      <w:r>
        <w:t>УрМИОН</w:t>
      </w:r>
      <w:proofErr w:type="spellEnd"/>
      <w:r>
        <w:t>, рук</w:t>
      </w:r>
      <w:proofErr w:type="gramStart"/>
      <w:r>
        <w:t>.</w:t>
      </w:r>
      <w:proofErr w:type="gramEnd"/>
      <w:r>
        <w:t xml:space="preserve"> </w:t>
      </w:r>
      <w:proofErr w:type="gramStart"/>
      <w:r>
        <w:t>п</w:t>
      </w:r>
      <w:proofErr w:type="gramEnd"/>
      <w:r>
        <w:t>роф. Хомяков М.Б.);</w:t>
      </w:r>
    </w:p>
    <w:p w:rsidR="00AD13F7" w:rsidRDefault="00AD13F7" w:rsidP="00BF1330">
      <w:pPr>
        <w:pStyle w:val="a6"/>
        <w:numPr>
          <w:ilvl w:val="0"/>
          <w:numId w:val="24"/>
        </w:numPr>
        <w:spacing w:line="360" w:lineRule="auto"/>
        <w:jc w:val="both"/>
      </w:pPr>
      <w:r>
        <w:t xml:space="preserve">Концепции политической </w:t>
      </w:r>
      <w:proofErr w:type="spellStart"/>
      <w:r>
        <w:t>модерности</w:t>
      </w:r>
      <w:proofErr w:type="spellEnd"/>
      <w:r>
        <w:t xml:space="preserve"> (</w:t>
      </w:r>
      <w:proofErr w:type="spellStart"/>
      <w:r>
        <w:t>УрМИОН</w:t>
      </w:r>
      <w:proofErr w:type="spellEnd"/>
      <w:r>
        <w:t>, рук</w:t>
      </w:r>
      <w:proofErr w:type="gramStart"/>
      <w:r>
        <w:t>.</w:t>
      </w:r>
      <w:proofErr w:type="gramEnd"/>
      <w:r>
        <w:t xml:space="preserve"> </w:t>
      </w:r>
      <w:proofErr w:type="gramStart"/>
      <w:r>
        <w:t>п</w:t>
      </w:r>
      <w:proofErr w:type="gramEnd"/>
      <w:r>
        <w:t xml:space="preserve">роф. Хомяков М.Б.); </w:t>
      </w:r>
    </w:p>
    <w:p w:rsidR="00AD13F7" w:rsidRDefault="00AD13F7" w:rsidP="00BF1330">
      <w:pPr>
        <w:pStyle w:val="a6"/>
        <w:numPr>
          <w:ilvl w:val="0"/>
          <w:numId w:val="24"/>
        </w:numPr>
        <w:spacing w:line="360" w:lineRule="auto"/>
        <w:jc w:val="both"/>
      </w:pPr>
      <w:r>
        <w:t>Социально-политическая функция философии в современном мире: общественная стабильность, межкультурный диалог, толерантность и ее границы (департамент философии, рук</w:t>
      </w:r>
      <w:proofErr w:type="gramStart"/>
      <w:r>
        <w:t>.</w:t>
      </w:r>
      <w:proofErr w:type="gramEnd"/>
      <w:r>
        <w:t xml:space="preserve"> </w:t>
      </w:r>
      <w:proofErr w:type="gramStart"/>
      <w:r>
        <w:t>п</w:t>
      </w:r>
      <w:proofErr w:type="gramEnd"/>
      <w:r>
        <w:t xml:space="preserve">роф. Перцев А.В.); </w:t>
      </w:r>
    </w:p>
    <w:p w:rsidR="00AD13F7" w:rsidRDefault="00AD13F7" w:rsidP="00BF1330">
      <w:pPr>
        <w:pStyle w:val="a6"/>
        <w:numPr>
          <w:ilvl w:val="0"/>
          <w:numId w:val="24"/>
        </w:numPr>
        <w:spacing w:line="360" w:lineRule="auto"/>
        <w:jc w:val="both"/>
      </w:pPr>
      <w:r>
        <w:t>Предмет и метод философской антропологии: феноменологический контекст (департамент философии, рук</w:t>
      </w:r>
      <w:proofErr w:type="gramStart"/>
      <w:r>
        <w:t>.</w:t>
      </w:r>
      <w:proofErr w:type="gramEnd"/>
      <w:r>
        <w:t xml:space="preserve"> </w:t>
      </w:r>
      <w:proofErr w:type="gramStart"/>
      <w:r>
        <w:t>п</w:t>
      </w:r>
      <w:proofErr w:type="gramEnd"/>
      <w:r>
        <w:t xml:space="preserve">роф. Черепанова Е.С.); </w:t>
      </w:r>
    </w:p>
    <w:p w:rsidR="00AD13F7" w:rsidRDefault="00AD13F7" w:rsidP="00BF1330">
      <w:pPr>
        <w:pStyle w:val="a6"/>
        <w:numPr>
          <w:ilvl w:val="0"/>
          <w:numId w:val="24"/>
        </w:numPr>
        <w:spacing w:line="360" w:lineRule="auto"/>
        <w:jc w:val="both"/>
      </w:pPr>
      <w:r>
        <w:t>Развитие и взаимодействие эстетических, нравственных и художественных компонентов человеческого бытия (департамент философии, рук</w:t>
      </w:r>
      <w:proofErr w:type="gramStart"/>
      <w:r>
        <w:t>.</w:t>
      </w:r>
      <w:proofErr w:type="gramEnd"/>
      <w:r>
        <w:t xml:space="preserve"> </w:t>
      </w:r>
      <w:proofErr w:type="gramStart"/>
      <w:r>
        <w:t>п</w:t>
      </w:r>
      <w:proofErr w:type="gramEnd"/>
      <w:r>
        <w:t xml:space="preserve">роф. </w:t>
      </w:r>
      <w:proofErr w:type="spellStart"/>
      <w:r>
        <w:t>Закс</w:t>
      </w:r>
      <w:proofErr w:type="spellEnd"/>
      <w:r>
        <w:t xml:space="preserve"> Л.А., проф. Круглова Т.А.);</w:t>
      </w:r>
    </w:p>
    <w:p w:rsidR="00AD13F7" w:rsidRDefault="00AD13F7" w:rsidP="00BF1330">
      <w:pPr>
        <w:pStyle w:val="a6"/>
        <w:numPr>
          <w:ilvl w:val="0"/>
          <w:numId w:val="24"/>
        </w:numPr>
        <w:spacing w:line="360" w:lineRule="auto"/>
        <w:jc w:val="both"/>
      </w:pPr>
      <w:r>
        <w:t>Права  человека: история и современное состояние (департамент философии, рук</w:t>
      </w:r>
      <w:proofErr w:type="gramStart"/>
      <w:r>
        <w:t>.</w:t>
      </w:r>
      <w:proofErr w:type="gramEnd"/>
      <w:r>
        <w:t xml:space="preserve"> </w:t>
      </w:r>
      <w:proofErr w:type="gramStart"/>
      <w:r>
        <w:t>п</w:t>
      </w:r>
      <w:proofErr w:type="gramEnd"/>
      <w:r>
        <w:t xml:space="preserve">роф. </w:t>
      </w:r>
      <w:proofErr w:type="spellStart"/>
      <w:r>
        <w:t>Бряник</w:t>
      </w:r>
      <w:proofErr w:type="spellEnd"/>
      <w:r>
        <w:t xml:space="preserve"> Н.В.); </w:t>
      </w:r>
    </w:p>
    <w:p w:rsidR="00AD13F7" w:rsidRDefault="00AD13F7" w:rsidP="00BF1330">
      <w:pPr>
        <w:pStyle w:val="a6"/>
        <w:numPr>
          <w:ilvl w:val="0"/>
          <w:numId w:val="24"/>
        </w:numPr>
        <w:spacing w:line="360" w:lineRule="auto"/>
        <w:jc w:val="both"/>
      </w:pPr>
      <w:r>
        <w:t>Методологические основания философского исследования (</w:t>
      </w:r>
      <w:r w:rsidR="003F11FA">
        <w:t>департамент философии</w:t>
      </w:r>
      <w:r>
        <w:t>, рук</w:t>
      </w:r>
      <w:proofErr w:type="gramStart"/>
      <w:r>
        <w:t>.</w:t>
      </w:r>
      <w:proofErr w:type="gramEnd"/>
      <w:r>
        <w:t xml:space="preserve"> </w:t>
      </w:r>
      <w:proofErr w:type="gramStart"/>
      <w:r>
        <w:t>п</w:t>
      </w:r>
      <w:proofErr w:type="gramEnd"/>
      <w:r>
        <w:t>роф. Плотников В.И.);</w:t>
      </w:r>
    </w:p>
    <w:p w:rsidR="00AD13F7" w:rsidRPr="002D11E4" w:rsidRDefault="00AD13F7" w:rsidP="00BF1330">
      <w:pPr>
        <w:pStyle w:val="a6"/>
        <w:numPr>
          <w:ilvl w:val="0"/>
          <w:numId w:val="24"/>
        </w:numPr>
        <w:spacing w:line="360" w:lineRule="auto"/>
        <w:jc w:val="both"/>
      </w:pPr>
      <w:r w:rsidRPr="002D11E4">
        <w:t>История</w:t>
      </w:r>
      <w:r>
        <w:t>, культура и языки</w:t>
      </w:r>
      <w:r w:rsidRPr="002D11E4">
        <w:t xml:space="preserve"> стран востока</w:t>
      </w:r>
      <w:r>
        <w:t xml:space="preserve"> (</w:t>
      </w:r>
      <w:r w:rsidR="003F11FA">
        <w:t>департамент</w:t>
      </w:r>
      <w:r>
        <w:t xml:space="preserve"> международных отношений, </w:t>
      </w:r>
      <w:r w:rsidRPr="003A0475">
        <w:t>рук</w:t>
      </w:r>
      <w:proofErr w:type="gramStart"/>
      <w:r w:rsidRPr="003A0475">
        <w:t>.</w:t>
      </w:r>
      <w:proofErr w:type="gramEnd"/>
      <w:r w:rsidRPr="003A0475">
        <w:t xml:space="preserve"> </w:t>
      </w:r>
      <w:proofErr w:type="gramStart"/>
      <w:r w:rsidRPr="003A0475">
        <w:t>п</w:t>
      </w:r>
      <w:proofErr w:type="gramEnd"/>
      <w:r w:rsidRPr="003A0475">
        <w:t>роф.</w:t>
      </w:r>
      <w:r>
        <w:t xml:space="preserve"> Кузьмин В.А.)</w:t>
      </w:r>
      <w:r w:rsidR="003F11FA">
        <w:t>;</w:t>
      </w:r>
    </w:p>
    <w:p w:rsidR="00AD13F7" w:rsidRPr="002D11E4" w:rsidRDefault="00AD13F7" w:rsidP="00BF1330">
      <w:pPr>
        <w:pStyle w:val="a6"/>
        <w:numPr>
          <w:ilvl w:val="0"/>
          <w:numId w:val="24"/>
        </w:numPr>
        <w:spacing w:line="360" w:lineRule="auto"/>
        <w:jc w:val="both"/>
      </w:pPr>
      <w:r w:rsidRPr="002D11E4">
        <w:t>Европейские исследования</w:t>
      </w:r>
      <w:r>
        <w:t xml:space="preserve"> (</w:t>
      </w:r>
      <w:r w:rsidR="003F11FA">
        <w:t>департамент международных отношений</w:t>
      </w:r>
      <w:r>
        <w:t xml:space="preserve">, </w:t>
      </w:r>
      <w:r w:rsidRPr="003F11FA">
        <w:t>рук</w:t>
      </w:r>
      <w:proofErr w:type="gramStart"/>
      <w:r w:rsidRPr="003F11FA">
        <w:t>.</w:t>
      </w:r>
      <w:proofErr w:type="gramEnd"/>
      <w:r w:rsidRPr="003F11FA">
        <w:t xml:space="preserve"> </w:t>
      </w:r>
      <w:proofErr w:type="gramStart"/>
      <w:r w:rsidRPr="003F11FA">
        <w:t>п</w:t>
      </w:r>
      <w:proofErr w:type="gramEnd"/>
      <w:r w:rsidRPr="003F11FA">
        <w:t>роф.</w:t>
      </w:r>
      <w:r w:rsidR="003F11FA">
        <w:t xml:space="preserve"> Нестеров А.Г.</w:t>
      </w:r>
      <w:r>
        <w:t>)</w:t>
      </w:r>
      <w:r w:rsidR="003F11FA">
        <w:t>;</w:t>
      </w:r>
    </w:p>
    <w:p w:rsidR="00AD13F7" w:rsidRPr="002D11E4" w:rsidRDefault="00AD13F7" w:rsidP="00BF1330">
      <w:pPr>
        <w:pStyle w:val="a6"/>
        <w:numPr>
          <w:ilvl w:val="0"/>
          <w:numId w:val="24"/>
        </w:numPr>
        <w:spacing w:line="360" w:lineRule="auto"/>
        <w:jc w:val="both"/>
      </w:pPr>
      <w:r w:rsidRPr="002D11E4">
        <w:t>Глобальные и региональные проблемы МО</w:t>
      </w:r>
      <w:r>
        <w:t xml:space="preserve"> (</w:t>
      </w:r>
      <w:r w:rsidR="003F11FA">
        <w:t>департамент международных отношений</w:t>
      </w:r>
      <w:r>
        <w:t xml:space="preserve">, </w:t>
      </w:r>
      <w:r w:rsidR="003F11FA">
        <w:t>рук</w:t>
      </w:r>
      <w:proofErr w:type="gramStart"/>
      <w:r w:rsidR="003F11FA">
        <w:t>.</w:t>
      </w:r>
      <w:proofErr w:type="gramEnd"/>
      <w:r w:rsidR="003F11FA">
        <w:t xml:space="preserve"> </w:t>
      </w:r>
      <w:proofErr w:type="gramStart"/>
      <w:r w:rsidR="003F11FA">
        <w:t>п</w:t>
      </w:r>
      <w:proofErr w:type="gramEnd"/>
      <w:r w:rsidR="003F11FA">
        <w:t>роф. Степанов А.В.</w:t>
      </w:r>
      <w:r>
        <w:t>)</w:t>
      </w:r>
      <w:r w:rsidR="003F11FA">
        <w:t>;</w:t>
      </w:r>
    </w:p>
    <w:p w:rsidR="00AD13F7" w:rsidRDefault="00AD13F7" w:rsidP="00BF1330">
      <w:pPr>
        <w:pStyle w:val="a6"/>
        <w:numPr>
          <w:ilvl w:val="0"/>
          <w:numId w:val="24"/>
        </w:numPr>
        <w:spacing w:line="360" w:lineRule="auto"/>
        <w:jc w:val="both"/>
      </w:pPr>
      <w:r w:rsidRPr="002D11E4">
        <w:t>Проблемы мировой и региональной безопасности</w:t>
      </w:r>
      <w:r>
        <w:t xml:space="preserve"> (</w:t>
      </w:r>
      <w:r w:rsidR="003F11FA">
        <w:t>департамент международных отношений</w:t>
      </w:r>
      <w:r>
        <w:t xml:space="preserve">, </w:t>
      </w:r>
      <w:r w:rsidRPr="003F11FA">
        <w:t>рук</w:t>
      </w:r>
      <w:proofErr w:type="gramStart"/>
      <w:r w:rsidRPr="003F11FA">
        <w:t>.</w:t>
      </w:r>
      <w:proofErr w:type="gramEnd"/>
      <w:r w:rsidRPr="003F11FA">
        <w:t xml:space="preserve"> </w:t>
      </w:r>
      <w:proofErr w:type="gramStart"/>
      <w:r w:rsidRPr="003F11FA">
        <w:t>п</w:t>
      </w:r>
      <w:proofErr w:type="gramEnd"/>
      <w:r w:rsidRPr="003F11FA">
        <w:t>роф.</w:t>
      </w:r>
      <w:r w:rsidR="003F11FA">
        <w:t xml:space="preserve"> </w:t>
      </w:r>
      <w:proofErr w:type="spellStart"/>
      <w:r w:rsidR="003F11FA">
        <w:t>Михайленко</w:t>
      </w:r>
      <w:proofErr w:type="spellEnd"/>
      <w:r w:rsidR="003F11FA">
        <w:t xml:space="preserve"> В.И.</w:t>
      </w:r>
      <w:r>
        <w:t>)</w:t>
      </w:r>
      <w:r w:rsidR="003F11FA">
        <w:t>;</w:t>
      </w:r>
    </w:p>
    <w:p w:rsidR="00AD13F7" w:rsidRDefault="00AD13F7" w:rsidP="00BF1330">
      <w:pPr>
        <w:pStyle w:val="a6"/>
        <w:numPr>
          <w:ilvl w:val="0"/>
          <w:numId w:val="24"/>
        </w:numPr>
        <w:spacing w:line="360" w:lineRule="auto"/>
        <w:jc w:val="both"/>
      </w:pPr>
      <w:r>
        <w:t>Система детерминации человеческой деятельность (</w:t>
      </w:r>
      <w:r w:rsidR="003F11FA">
        <w:t>департамент</w:t>
      </w:r>
      <w:r>
        <w:t xml:space="preserve"> политологии и социологии, </w:t>
      </w:r>
      <w:r w:rsidRPr="00FF73C3">
        <w:t>рук</w:t>
      </w:r>
      <w:proofErr w:type="gramStart"/>
      <w:r w:rsidRPr="00FF73C3">
        <w:t>.</w:t>
      </w:r>
      <w:proofErr w:type="gramEnd"/>
      <w:r w:rsidRPr="00FF73C3">
        <w:t xml:space="preserve"> </w:t>
      </w:r>
      <w:proofErr w:type="gramStart"/>
      <w:r w:rsidRPr="00FF73C3">
        <w:t>п</w:t>
      </w:r>
      <w:proofErr w:type="gramEnd"/>
      <w:r w:rsidRPr="00FF73C3">
        <w:t>роф.</w:t>
      </w:r>
      <w:r>
        <w:t xml:space="preserve"> </w:t>
      </w:r>
      <w:proofErr w:type="spellStart"/>
      <w:r>
        <w:t>Меренков</w:t>
      </w:r>
      <w:proofErr w:type="spellEnd"/>
      <w:r w:rsidR="003F11FA">
        <w:t xml:space="preserve"> А.В.</w:t>
      </w:r>
      <w:r>
        <w:t>)</w:t>
      </w:r>
      <w:r w:rsidR="003F11FA">
        <w:t>;</w:t>
      </w:r>
    </w:p>
    <w:p w:rsidR="00AD13F7" w:rsidRDefault="00AD13F7" w:rsidP="00BF1330">
      <w:pPr>
        <w:pStyle w:val="a6"/>
        <w:numPr>
          <w:ilvl w:val="0"/>
          <w:numId w:val="24"/>
        </w:numPr>
        <w:spacing w:line="360" w:lineRule="auto"/>
        <w:jc w:val="both"/>
      </w:pPr>
      <w:r>
        <w:lastRenderedPageBreak/>
        <w:t>Политические институты и процессы: трансформация в эпоху глобализации  (</w:t>
      </w:r>
      <w:r w:rsidR="003F11FA">
        <w:t>департамент политологии и социологии</w:t>
      </w:r>
      <w:r>
        <w:t xml:space="preserve">, </w:t>
      </w:r>
      <w:r w:rsidRPr="00FF73C3">
        <w:t>рук</w:t>
      </w:r>
      <w:proofErr w:type="gramStart"/>
      <w:r w:rsidRPr="00FF73C3">
        <w:t>.</w:t>
      </w:r>
      <w:proofErr w:type="gramEnd"/>
      <w:r w:rsidRPr="00FF73C3">
        <w:t xml:space="preserve"> </w:t>
      </w:r>
      <w:proofErr w:type="gramStart"/>
      <w:r w:rsidRPr="00FF73C3">
        <w:t>п</w:t>
      </w:r>
      <w:proofErr w:type="gramEnd"/>
      <w:r w:rsidRPr="00FF73C3">
        <w:t>роф.</w:t>
      </w:r>
      <w:r>
        <w:t xml:space="preserve"> Комлева Н.А.)</w:t>
      </w:r>
      <w:r w:rsidR="003F11FA">
        <w:t>;</w:t>
      </w:r>
    </w:p>
    <w:p w:rsidR="00AD13F7" w:rsidRDefault="00AD13F7" w:rsidP="00BF1330">
      <w:pPr>
        <w:pStyle w:val="a6"/>
        <w:numPr>
          <w:ilvl w:val="0"/>
          <w:numId w:val="24"/>
        </w:numPr>
        <w:spacing w:line="360" w:lineRule="auto"/>
        <w:jc w:val="both"/>
      </w:pPr>
      <w:r>
        <w:t>Страны ШОС в мировом политическом процессе (</w:t>
      </w:r>
      <w:r w:rsidR="003F11FA">
        <w:t>департамент политологии и социологии</w:t>
      </w:r>
      <w:r>
        <w:t xml:space="preserve">, </w:t>
      </w:r>
      <w:r w:rsidRPr="000E09AB">
        <w:t>рук</w:t>
      </w:r>
      <w:proofErr w:type="gramStart"/>
      <w:r w:rsidRPr="000E09AB">
        <w:t>.</w:t>
      </w:r>
      <w:proofErr w:type="gramEnd"/>
      <w:r w:rsidRPr="000E09AB">
        <w:t xml:space="preserve"> </w:t>
      </w:r>
      <w:proofErr w:type="gramStart"/>
      <w:r w:rsidRPr="000E09AB">
        <w:t>п</w:t>
      </w:r>
      <w:proofErr w:type="gramEnd"/>
      <w:r w:rsidRPr="000E09AB">
        <w:t>роф.</w:t>
      </w:r>
      <w:r>
        <w:t xml:space="preserve"> Комлева Н.А.</w:t>
      </w:r>
      <w:r w:rsidRPr="000E09AB">
        <w:t>)</w:t>
      </w:r>
      <w:r w:rsidR="003F11FA">
        <w:t>;</w:t>
      </w:r>
    </w:p>
    <w:p w:rsidR="00AD13F7" w:rsidRDefault="00AD13F7" w:rsidP="00BF1330">
      <w:pPr>
        <w:pStyle w:val="a6"/>
        <w:numPr>
          <w:ilvl w:val="0"/>
          <w:numId w:val="24"/>
        </w:numPr>
        <w:spacing w:line="360" w:lineRule="auto"/>
        <w:jc w:val="both"/>
      </w:pPr>
      <w:r>
        <w:t>Политическая культура (</w:t>
      </w:r>
      <w:r w:rsidR="003F11FA">
        <w:t>департамент политологии и социологии</w:t>
      </w:r>
      <w:r>
        <w:t xml:space="preserve">, </w:t>
      </w:r>
      <w:r w:rsidRPr="00FF73C3">
        <w:t>рук</w:t>
      </w:r>
      <w:proofErr w:type="gramStart"/>
      <w:r w:rsidRPr="00FF73C3">
        <w:t>.</w:t>
      </w:r>
      <w:proofErr w:type="gramEnd"/>
      <w:r w:rsidRPr="00FF73C3">
        <w:t xml:space="preserve"> </w:t>
      </w:r>
      <w:proofErr w:type="gramStart"/>
      <w:r w:rsidRPr="00FF73C3">
        <w:t>п</w:t>
      </w:r>
      <w:proofErr w:type="gramEnd"/>
      <w:r w:rsidRPr="00FF73C3">
        <w:t>роф.</w:t>
      </w:r>
      <w:r>
        <w:t xml:space="preserve"> </w:t>
      </w:r>
      <w:proofErr w:type="spellStart"/>
      <w:r>
        <w:t>Руденкин</w:t>
      </w:r>
      <w:proofErr w:type="spellEnd"/>
      <w:r>
        <w:t xml:space="preserve"> В.Н.)</w:t>
      </w:r>
      <w:r w:rsidR="003F11FA">
        <w:t>;</w:t>
      </w:r>
    </w:p>
    <w:p w:rsidR="00AD13F7" w:rsidRDefault="00AD13F7" w:rsidP="00BF1330">
      <w:pPr>
        <w:pStyle w:val="a6"/>
        <w:numPr>
          <w:ilvl w:val="0"/>
          <w:numId w:val="24"/>
        </w:numPr>
        <w:spacing w:line="360" w:lineRule="auto"/>
        <w:jc w:val="both"/>
      </w:pPr>
      <w:r>
        <w:t>Актуальные проблемы коррупции в России и в мире (</w:t>
      </w:r>
      <w:r w:rsidR="003F11FA">
        <w:t>департамент политологии и социологии</w:t>
      </w:r>
      <w:r>
        <w:t xml:space="preserve">, </w:t>
      </w:r>
      <w:r w:rsidRPr="00FF73C3">
        <w:t>рук</w:t>
      </w:r>
      <w:proofErr w:type="gramStart"/>
      <w:r w:rsidRPr="00FF73C3">
        <w:t>.</w:t>
      </w:r>
      <w:proofErr w:type="gramEnd"/>
      <w:r w:rsidRPr="00FF73C3">
        <w:t xml:space="preserve"> </w:t>
      </w:r>
      <w:proofErr w:type="gramStart"/>
      <w:r w:rsidRPr="00FF73C3">
        <w:t>п</w:t>
      </w:r>
      <w:proofErr w:type="gramEnd"/>
      <w:r w:rsidRPr="00FF73C3">
        <w:t>роф.</w:t>
      </w:r>
      <w:r>
        <w:t xml:space="preserve"> Ермаков Ю.А.)</w:t>
      </w:r>
      <w:r w:rsidR="003F11FA">
        <w:t>;</w:t>
      </w:r>
    </w:p>
    <w:p w:rsidR="00AD13F7" w:rsidRDefault="00AD13F7" w:rsidP="00BF1330">
      <w:pPr>
        <w:pStyle w:val="a6"/>
        <w:numPr>
          <w:ilvl w:val="0"/>
          <w:numId w:val="24"/>
        </w:numPr>
        <w:spacing w:line="360" w:lineRule="auto"/>
        <w:jc w:val="both"/>
      </w:pPr>
      <w:r>
        <w:t>Поддержка детей группы риска (</w:t>
      </w:r>
      <w:r w:rsidR="003F11FA">
        <w:t>департамент политологии и социологии</w:t>
      </w:r>
      <w:r>
        <w:t xml:space="preserve">, </w:t>
      </w:r>
      <w:r w:rsidRPr="00FF73C3">
        <w:t>рук</w:t>
      </w:r>
      <w:proofErr w:type="gramStart"/>
      <w:r w:rsidRPr="00FF73C3">
        <w:t>.</w:t>
      </w:r>
      <w:proofErr w:type="gramEnd"/>
      <w:r w:rsidRPr="00FF73C3">
        <w:t xml:space="preserve"> </w:t>
      </w:r>
      <w:proofErr w:type="gramStart"/>
      <w:r w:rsidRPr="00FF73C3">
        <w:t>п</w:t>
      </w:r>
      <w:proofErr w:type="gramEnd"/>
      <w:r w:rsidRPr="00FF73C3">
        <w:t>роф.</w:t>
      </w:r>
      <w:r>
        <w:t xml:space="preserve"> Старшинова А.В.)</w:t>
      </w:r>
      <w:r w:rsidR="003F11FA">
        <w:t>;</w:t>
      </w:r>
    </w:p>
    <w:p w:rsidR="00AD13F7" w:rsidRDefault="00AD13F7" w:rsidP="00BF1330">
      <w:pPr>
        <w:pStyle w:val="a6"/>
        <w:numPr>
          <w:ilvl w:val="0"/>
          <w:numId w:val="24"/>
        </w:numPr>
        <w:spacing w:line="360" w:lineRule="auto"/>
        <w:jc w:val="both"/>
      </w:pPr>
      <w:r>
        <w:t>Партнерство в здравоохранении и социальной помощи (</w:t>
      </w:r>
      <w:r w:rsidR="003F11FA">
        <w:t>департамент политологии и социологии</w:t>
      </w:r>
      <w:r w:rsidRPr="00FF73C3">
        <w:t>, рук</w:t>
      </w:r>
      <w:proofErr w:type="gramStart"/>
      <w:r w:rsidRPr="00FF73C3">
        <w:t>.</w:t>
      </w:r>
      <w:proofErr w:type="gramEnd"/>
      <w:r w:rsidRPr="00FF73C3">
        <w:t xml:space="preserve"> </w:t>
      </w:r>
      <w:proofErr w:type="gramStart"/>
      <w:r w:rsidRPr="00FF73C3">
        <w:t>п</w:t>
      </w:r>
      <w:proofErr w:type="gramEnd"/>
      <w:r w:rsidRPr="00FF73C3">
        <w:t>роф.</w:t>
      </w:r>
      <w:r>
        <w:t xml:space="preserve"> Старшинова  А.В.)</w:t>
      </w:r>
      <w:r w:rsidR="003F11FA">
        <w:t>;</w:t>
      </w:r>
    </w:p>
    <w:p w:rsidR="00AD13F7" w:rsidRPr="00A0353F" w:rsidRDefault="00AD13F7" w:rsidP="00BF1330">
      <w:pPr>
        <w:pStyle w:val="a6"/>
        <w:numPr>
          <w:ilvl w:val="0"/>
          <w:numId w:val="24"/>
        </w:numPr>
        <w:tabs>
          <w:tab w:val="left" w:pos="284"/>
        </w:tabs>
        <w:spacing w:line="360" w:lineRule="auto"/>
        <w:jc w:val="both"/>
      </w:pPr>
      <w:r w:rsidRPr="00A0353F">
        <w:t>Психология субъективности и психофизика (</w:t>
      </w:r>
      <w:r w:rsidR="003F11FA">
        <w:t>департамент психологии,  рук</w:t>
      </w:r>
      <w:proofErr w:type="gramStart"/>
      <w:r w:rsidR="003F11FA">
        <w:t>.</w:t>
      </w:r>
      <w:proofErr w:type="gramEnd"/>
      <w:r w:rsidR="003F11FA">
        <w:t xml:space="preserve"> </w:t>
      </w:r>
      <w:proofErr w:type="gramStart"/>
      <w:r w:rsidR="003F11FA">
        <w:t>п</w:t>
      </w:r>
      <w:proofErr w:type="gramEnd"/>
      <w:r w:rsidR="003F11FA">
        <w:t xml:space="preserve">роф. </w:t>
      </w:r>
      <w:r w:rsidRPr="00A0353F">
        <w:t>Глотова Г.А., проф.</w:t>
      </w:r>
      <w:r w:rsidR="003F11FA">
        <w:t xml:space="preserve"> </w:t>
      </w:r>
      <w:proofErr w:type="spellStart"/>
      <w:r w:rsidR="003F11FA">
        <w:t>Лупандин</w:t>
      </w:r>
      <w:proofErr w:type="spellEnd"/>
      <w:r w:rsidR="003F11FA">
        <w:t xml:space="preserve"> В.И.);</w:t>
      </w:r>
    </w:p>
    <w:p w:rsidR="00AD13F7" w:rsidRPr="00A0353F" w:rsidRDefault="00AD13F7" w:rsidP="00BF1330">
      <w:pPr>
        <w:pStyle w:val="a6"/>
        <w:numPr>
          <w:ilvl w:val="0"/>
          <w:numId w:val="24"/>
        </w:numPr>
        <w:tabs>
          <w:tab w:val="left" w:pos="284"/>
        </w:tabs>
        <w:spacing w:line="360" w:lineRule="auto"/>
        <w:jc w:val="both"/>
      </w:pPr>
      <w:r w:rsidRPr="00A0353F">
        <w:t>Психология семьи и ребенка (</w:t>
      </w:r>
      <w:r w:rsidR="003F11FA">
        <w:t>департамент</w:t>
      </w:r>
      <w:r w:rsidR="003F11FA" w:rsidRPr="00A0353F">
        <w:t xml:space="preserve"> психологии</w:t>
      </w:r>
      <w:r w:rsidRPr="00A0353F">
        <w:t>, рук</w:t>
      </w:r>
      <w:proofErr w:type="gramStart"/>
      <w:r w:rsidRPr="00A0353F">
        <w:t>.</w:t>
      </w:r>
      <w:proofErr w:type="gramEnd"/>
      <w:r w:rsidRPr="00A0353F">
        <w:t xml:space="preserve"> </w:t>
      </w:r>
      <w:proofErr w:type="gramStart"/>
      <w:r w:rsidRPr="00A0353F">
        <w:t>д</w:t>
      </w:r>
      <w:proofErr w:type="gramEnd"/>
      <w:r w:rsidRPr="00A0353F">
        <w:t>оцент</w:t>
      </w:r>
      <w:r w:rsidR="003F11FA">
        <w:t xml:space="preserve"> Попова Л.Г.);</w:t>
      </w:r>
    </w:p>
    <w:p w:rsidR="00AD13F7" w:rsidRPr="00A0353F" w:rsidRDefault="00AD13F7" w:rsidP="00BF1330">
      <w:pPr>
        <w:pStyle w:val="a6"/>
        <w:numPr>
          <w:ilvl w:val="0"/>
          <w:numId w:val="24"/>
        </w:numPr>
        <w:tabs>
          <w:tab w:val="left" w:pos="284"/>
        </w:tabs>
        <w:spacing w:line="360" w:lineRule="auto"/>
        <w:jc w:val="both"/>
      </w:pPr>
      <w:r w:rsidRPr="00A0353F">
        <w:t>Нейропсихология и клиническая психология (</w:t>
      </w:r>
      <w:r w:rsidR="003F11FA">
        <w:t>департамент</w:t>
      </w:r>
      <w:r w:rsidR="003F11FA" w:rsidRPr="00A0353F">
        <w:t xml:space="preserve"> психологии</w:t>
      </w:r>
      <w:r w:rsidRPr="00A0353F">
        <w:t>, рук</w:t>
      </w:r>
      <w:proofErr w:type="gramStart"/>
      <w:r w:rsidRPr="00A0353F">
        <w:t>.</w:t>
      </w:r>
      <w:proofErr w:type="gramEnd"/>
      <w:r w:rsidRPr="00A0353F">
        <w:t xml:space="preserve"> </w:t>
      </w:r>
      <w:proofErr w:type="gramStart"/>
      <w:r w:rsidRPr="00A0353F">
        <w:t>д</w:t>
      </w:r>
      <w:proofErr w:type="gramEnd"/>
      <w:r w:rsidRPr="00A0353F">
        <w:t xml:space="preserve">оцент. </w:t>
      </w:r>
      <w:proofErr w:type="spellStart"/>
      <w:r w:rsidRPr="00A0353F">
        <w:t>Баранская</w:t>
      </w:r>
      <w:proofErr w:type="spellEnd"/>
      <w:r w:rsidRPr="00A0353F">
        <w:t xml:space="preserve"> Л.Т.</w:t>
      </w:r>
      <w:r w:rsidR="003F11FA">
        <w:t>, доцент. Киселев С.Ю.);</w:t>
      </w:r>
    </w:p>
    <w:p w:rsidR="00AD13F7" w:rsidRDefault="00AD13F7" w:rsidP="00BF1330">
      <w:pPr>
        <w:pStyle w:val="a6"/>
        <w:numPr>
          <w:ilvl w:val="0"/>
          <w:numId w:val="24"/>
        </w:numPr>
        <w:tabs>
          <w:tab w:val="left" w:pos="284"/>
        </w:tabs>
        <w:spacing w:line="360" w:lineRule="auto"/>
        <w:jc w:val="both"/>
      </w:pPr>
      <w:r w:rsidRPr="00A0353F">
        <w:t>Социальная и организационная психология (</w:t>
      </w:r>
      <w:r w:rsidR="003F11FA">
        <w:t>департамент</w:t>
      </w:r>
      <w:r w:rsidR="003F11FA" w:rsidRPr="00A0353F">
        <w:t xml:space="preserve"> психологии</w:t>
      </w:r>
      <w:r w:rsidRPr="00A0353F">
        <w:t>, рук</w:t>
      </w:r>
      <w:proofErr w:type="gramStart"/>
      <w:r w:rsidRPr="00A0353F">
        <w:t>.</w:t>
      </w:r>
      <w:proofErr w:type="gramEnd"/>
      <w:r w:rsidRPr="00A0353F">
        <w:t xml:space="preserve"> </w:t>
      </w:r>
      <w:proofErr w:type="gramStart"/>
      <w:r w:rsidRPr="00A0353F">
        <w:t>п</w:t>
      </w:r>
      <w:proofErr w:type="gramEnd"/>
      <w:r w:rsidRPr="00A0353F">
        <w:t>роф. Исмагилова Ф.С., доцент Минаева Н.С.).</w:t>
      </w:r>
    </w:p>
    <w:p w:rsidR="00225395" w:rsidRDefault="00225395" w:rsidP="00225395">
      <w:pPr>
        <w:spacing w:line="360" w:lineRule="auto"/>
        <w:ind w:firstLine="851"/>
        <w:jc w:val="both"/>
      </w:pPr>
      <w:r>
        <w:t xml:space="preserve">Высокое качество исследований, проводящихся в рамках этих направлений, подтверждается журнальными публикациями и монографиями (в среднем количество публикаций </w:t>
      </w:r>
      <w:r w:rsidRPr="00225395">
        <w:rPr>
          <w:b/>
        </w:rPr>
        <w:t>на одного преподавателя</w:t>
      </w:r>
      <w:r>
        <w:t xml:space="preserve"> ИСПН в 2010 году составило </w:t>
      </w:r>
      <w:r>
        <w:rPr>
          <w:b/>
        </w:rPr>
        <w:t>3,4</w:t>
      </w:r>
      <w:r w:rsidRPr="00225395">
        <w:rPr>
          <w:b/>
        </w:rPr>
        <w:t xml:space="preserve"> публикации</w:t>
      </w:r>
      <w:r>
        <w:t xml:space="preserve">), а доля преподавателей, занимающихся научно-исследовательской и проектной деятельностью по этим направлениям исследований, составляет </w:t>
      </w:r>
      <w:r w:rsidRPr="00225395">
        <w:rPr>
          <w:b/>
        </w:rPr>
        <w:t>около 92%.</w:t>
      </w:r>
    </w:p>
    <w:p w:rsidR="00180C7A" w:rsidRDefault="00180C7A" w:rsidP="001553BF">
      <w:pPr>
        <w:spacing w:line="360" w:lineRule="auto"/>
        <w:ind w:firstLine="993"/>
        <w:jc w:val="both"/>
      </w:pPr>
      <w:r w:rsidRPr="00225395">
        <w:rPr>
          <w:b/>
          <w:i/>
        </w:rPr>
        <w:t>Во-вторых</w:t>
      </w:r>
      <w:r>
        <w:t>, р</w:t>
      </w:r>
      <w:r w:rsidR="003F11FA">
        <w:t xml:space="preserve">яд научных направлений исследований за время существования факультетов и кафедр, входящих теперь в состав ИСПН, превратились в </w:t>
      </w:r>
      <w:r>
        <w:t>признанные в России и за рубежом</w:t>
      </w:r>
      <w:r w:rsidR="003F11FA">
        <w:t xml:space="preserve"> научные школы</w:t>
      </w:r>
      <w:r>
        <w:t xml:space="preserve">. Некоторые из этих научных школ, в свою очередь, были официально признаны таковыми специальным постановлением Ученого Совета </w:t>
      </w:r>
      <w:proofErr w:type="spellStart"/>
      <w:r>
        <w:t>УрГУ</w:t>
      </w:r>
      <w:proofErr w:type="spellEnd"/>
      <w:r>
        <w:t xml:space="preserve">. При этом Ученый Совет при отборе </w:t>
      </w:r>
      <w:proofErr w:type="spellStart"/>
      <w:r>
        <w:t>научых</w:t>
      </w:r>
      <w:proofErr w:type="spellEnd"/>
      <w:r>
        <w:t xml:space="preserve"> школ руководствовался следующими весьма жесткими критериями:</w:t>
      </w:r>
    </w:p>
    <w:p w:rsidR="00180C7A" w:rsidRDefault="00180C7A" w:rsidP="00BF1330">
      <w:pPr>
        <w:pStyle w:val="a6"/>
        <w:numPr>
          <w:ilvl w:val="0"/>
          <w:numId w:val="25"/>
        </w:numPr>
        <w:spacing w:line="360" w:lineRule="auto"/>
        <w:jc w:val="both"/>
      </w:pPr>
      <w:r>
        <w:t>Количество членов школы – не менее 10;</w:t>
      </w:r>
    </w:p>
    <w:p w:rsidR="00180C7A" w:rsidRDefault="00180C7A" w:rsidP="00BF1330">
      <w:pPr>
        <w:pStyle w:val="a6"/>
        <w:numPr>
          <w:ilvl w:val="0"/>
          <w:numId w:val="25"/>
        </w:numPr>
        <w:spacing w:line="360" w:lineRule="auto"/>
        <w:jc w:val="both"/>
      </w:pPr>
      <w:r>
        <w:t xml:space="preserve">Широкое научное направление; </w:t>
      </w:r>
    </w:p>
    <w:p w:rsidR="00180C7A" w:rsidRDefault="00180C7A" w:rsidP="00BF1330">
      <w:pPr>
        <w:pStyle w:val="a6"/>
        <w:numPr>
          <w:ilvl w:val="0"/>
          <w:numId w:val="25"/>
        </w:numPr>
        <w:spacing w:line="360" w:lineRule="auto"/>
        <w:jc w:val="both"/>
      </w:pPr>
      <w:r>
        <w:t xml:space="preserve">Наличие признанных лидеров; </w:t>
      </w:r>
    </w:p>
    <w:p w:rsidR="00180C7A" w:rsidRDefault="00180C7A" w:rsidP="00BF1330">
      <w:pPr>
        <w:pStyle w:val="a6"/>
        <w:numPr>
          <w:ilvl w:val="0"/>
          <w:numId w:val="25"/>
        </w:numPr>
        <w:spacing w:line="360" w:lineRule="auto"/>
        <w:jc w:val="both"/>
      </w:pPr>
      <w:r>
        <w:lastRenderedPageBreak/>
        <w:t xml:space="preserve">Наличие не менее трех одновременно представленных научных поколений; </w:t>
      </w:r>
    </w:p>
    <w:p w:rsidR="00180C7A" w:rsidRDefault="00180C7A" w:rsidP="00BF1330">
      <w:pPr>
        <w:pStyle w:val="a6"/>
        <w:numPr>
          <w:ilvl w:val="0"/>
          <w:numId w:val="25"/>
        </w:numPr>
        <w:spacing w:line="360" w:lineRule="auto"/>
        <w:jc w:val="both"/>
      </w:pPr>
      <w:r>
        <w:t xml:space="preserve">Количество </w:t>
      </w:r>
      <w:proofErr w:type="gramStart"/>
      <w:r>
        <w:t>защищенных</w:t>
      </w:r>
      <w:proofErr w:type="gramEnd"/>
      <w:r>
        <w:t xml:space="preserve">  кандидатских диссертацией – не менее 10; </w:t>
      </w:r>
    </w:p>
    <w:p w:rsidR="00180C7A" w:rsidRDefault="00180C7A" w:rsidP="00BF1330">
      <w:pPr>
        <w:pStyle w:val="a6"/>
        <w:numPr>
          <w:ilvl w:val="0"/>
          <w:numId w:val="25"/>
        </w:numPr>
        <w:spacing w:line="360" w:lineRule="auto"/>
        <w:jc w:val="both"/>
      </w:pPr>
      <w:r>
        <w:t>Наличие нескольких докторов наук;</w:t>
      </w:r>
    </w:p>
    <w:p w:rsidR="00180C7A" w:rsidRDefault="00180C7A" w:rsidP="00BF1330">
      <w:pPr>
        <w:pStyle w:val="a6"/>
        <w:numPr>
          <w:ilvl w:val="0"/>
          <w:numId w:val="25"/>
        </w:numPr>
        <w:spacing w:line="360" w:lineRule="auto"/>
        <w:jc w:val="both"/>
      </w:pPr>
      <w:r>
        <w:t>Количество публикаций в ведущих журналах – не менее 20 за 5 лет;</w:t>
      </w:r>
    </w:p>
    <w:p w:rsidR="00180C7A" w:rsidRDefault="00180C7A" w:rsidP="00BF1330">
      <w:pPr>
        <w:pStyle w:val="a6"/>
        <w:numPr>
          <w:ilvl w:val="0"/>
          <w:numId w:val="25"/>
        </w:numPr>
        <w:spacing w:line="360" w:lineRule="auto"/>
        <w:jc w:val="both"/>
      </w:pPr>
      <w:r>
        <w:t>Высокая эффективность исследований и признание школы (симпозиумы, цитирование, экспертиза и рецензирование, редколлегии журналов и оргкомитеты конференций, гранты и проекты НИР);</w:t>
      </w:r>
    </w:p>
    <w:p w:rsidR="00180C7A" w:rsidRDefault="00180C7A" w:rsidP="00BF1330">
      <w:pPr>
        <w:pStyle w:val="a6"/>
        <w:numPr>
          <w:ilvl w:val="0"/>
          <w:numId w:val="25"/>
        </w:numPr>
        <w:spacing w:line="360" w:lineRule="auto"/>
        <w:jc w:val="both"/>
      </w:pPr>
      <w:r>
        <w:t xml:space="preserve">Широкое участие в образовательном процессе. </w:t>
      </w:r>
    </w:p>
    <w:p w:rsidR="002218CC" w:rsidRDefault="002218CC" w:rsidP="002218CC">
      <w:pPr>
        <w:spacing w:line="360" w:lineRule="auto"/>
        <w:ind w:firstLine="709"/>
        <w:jc w:val="both"/>
      </w:pPr>
      <w:r>
        <w:t>В соответствии с этими критериями, следующие</w:t>
      </w:r>
      <w:r w:rsidR="00225395">
        <w:t xml:space="preserve"> пять научных</w:t>
      </w:r>
      <w:r>
        <w:t xml:space="preserve"> школ ИСПН были утверждены специальными решениями Ученого Совета </w:t>
      </w:r>
      <w:proofErr w:type="spellStart"/>
      <w:r>
        <w:t>УрГУ</w:t>
      </w:r>
      <w:proofErr w:type="spellEnd"/>
      <w:r>
        <w:t>:</w:t>
      </w:r>
    </w:p>
    <w:p w:rsidR="002218CC" w:rsidRDefault="002218CC" w:rsidP="00BF1330">
      <w:pPr>
        <w:pStyle w:val="a6"/>
        <w:numPr>
          <w:ilvl w:val="0"/>
          <w:numId w:val="26"/>
        </w:numPr>
        <w:spacing w:line="360" w:lineRule="auto"/>
        <w:ind w:left="1066" w:hanging="357"/>
        <w:jc w:val="both"/>
      </w:pPr>
      <w:r w:rsidRPr="003A0475">
        <w:t>Научная школа «Проблема человека и гуманизма в истории философии» (</w:t>
      </w:r>
      <w:r>
        <w:t>основатель и руководитель</w:t>
      </w:r>
      <w:r w:rsidRPr="003A0475">
        <w:t xml:space="preserve"> </w:t>
      </w:r>
      <w:r>
        <w:t xml:space="preserve">проф. </w:t>
      </w:r>
      <w:r w:rsidRPr="003A0475">
        <w:t>К.Н Любутин.)</w:t>
      </w:r>
      <w:r>
        <w:t>;</w:t>
      </w:r>
    </w:p>
    <w:p w:rsidR="002218CC" w:rsidRPr="003A0475" w:rsidRDefault="002218CC" w:rsidP="00BF1330">
      <w:pPr>
        <w:numPr>
          <w:ilvl w:val="0"/>
          <w:numId w:val="26"/>
        </w:numPr>
        <w:spacing w:line="360" w:lineRule="auto"/>
        <w:ind w:left="1066" w:hanging="357"/>
        <w:jc w:val="both"/>
      </w:pPr>
      <w:r w:rsidRPr="003A0475">
        <w:t>Научная школа «Синтетическая парадигма в философии» (</w:t>
      </w:r>
      <w:r>
        <w:t>основатель и руководитель</w:t>
      </w:r>
      <w:r w:rsidRPr="003A0475">
        <w:t xml:space="preserve"> </w:t>
      </w:r>
      <w:r>
        <w:t xml:space="preserve">проф. </w:t>
      </w:r>
      <w:r w:rsidRPr="003A0475">
        <w:t xml:space="preserve">Д.В. Пивоваров); </w:t>
      </w:r>
    </w:p>
    <w:p w:rsidR="002218CC" w:rsidRDefault="002218CC" w:rsidP="00BF1330">
      <w:pPr>
        <w:numPr>
          <w:ilvl w:val="0"/>
          <w:numId w:val="26"/>
        </w:numPr>
        <w:spacing w:line="360" w:lineRule="auto"/>
        <w:jc w:val="both"/>
      </w:pPr>
      <w:r>
        <w:t xml:space="preserve">Уральская философская школа </w:t>
      </w:r>
      <w:r w:rsidRPr="0036302B">
        <w:rPr>
          <w:rStyle w:val="ac"/>
          <w:b w:val="0"/>
        </w:rPr>
        <w:t>«Диалектика и теория познания»</w:t>
      </w:r>
      <w:r>
        <w:t xml:space="preserve"> (основатели – проф. </w:t>
      </w:r>
      <w:r w:rsidRPr="002218CC">
        <w:rPr>
          <w:rStyle w:val="ac"/>
          <w:b w:val="0"/>
        </w:rPr>
        <w:t xml:space="preserve">М.Н. </w:t>
      </w:r>
      <w:proofErr w:type="spellStart"/>
      <w:r w:rsidRPr="002218CC">
        <w:rPr>
          <w:rStyle w:val="ac"/>
          <w:b w:val="0"/>
        </w:rPr>
        <w:t>Руткевич</w:t>
      </w:r>
      <w:proofErr w:type="spellEnd"/>
      <w:r>
        <w:t xml:space="preserve">, проф. </w:t>
      </w:r>
      <w:r w:rsidRPr="002218CC">
        <w:rPr>
          <w:rStyle w:val="ac"/>
          <w:b w:val="0"/>
        </w:rPr>
        <w:t xml:space="preserve">И.Я. </w:t>
      </w:r>
      <w:proofErr w:type="spellStart"/>
      <w:r w:rsidRPr="002218CC">
        <w:rPr>
          <w:rStyle w:val="ac"/>
          <w:b w:val="0"/>
        </w:rPr>
        <w:t>Лойфман</w:t>
      </w:r>
      <w:proofErr w:type="spellEnd"/>
      <w:r>
        <w:t xml:space="preserve">; руководитель – проф. </w:t>
      </w:r>
      <w:r w:rsidRPr="002218CC">
        <w:rPr>
          <w:rStyle w:val="ac"/>
          <w:b w:val="0"/>
        </w:rPr>
        <w:t>В.В. Ким</w:t>
      </w:r>
      <w:r>
        <w:t>);</w:t>
      </w:r>
      <w:r w:rsidRPr="003A0475">
        <w:t xml:space="preserve"> </w:t>
      </w:r>
    </w:p>
    <w:p w:rsidR="002218CC" w:rsidRPr="00A97488" w:rsidRDefault="002218CC" w:rsidP="00BF1330">
      <w:pPr>
        <w:numPr>
          <w:ilvl w:val="0"/>
          <w:numId w:val="26"/>
        </w:numPr>
        <w:spacing w:line="360" w:lineRule="auto"/>
        <w:jc w:val="both"/>
      </w:pPr>
      <w:r w:rsidRPr="003A0475">
        <w:t xml:space="preserve">Научная школа </w:t>
      </w:r>
      <w:r>
        <w:t>«</w:t>
      </w:r>
      <w:r w:rsidRPr="003A0475">
        <w:t>Культура и личность</w:t>
      </w:r>
      <w:r>
        <w:t>»</w:t>
      </w:r>
      <w:r w:rsidRPr="003A0475">
        <w:t xml:space="preserve"> (</w:t>
      </w:r>
      <w:r>
        <w:t xml:space="preserve">основатель – проф. Л.Н. Коган, руководитель -  проф. </w:t>
      </w:r>
      <w:r w:rsidR="00225395">
        <w:t xml:space="preserve">А.В. </w:t>
      </w:r>
      <w:proofErr w:type="spellStart"/>
      <w:r>
        <w:t>Меренков</w:t>
      </w:r>
      <w:proofErr w:type="spellEnd"/>
      <w:r>
        <w:t>)</w:t>
      </w:r>
      <w:r w:rsidRPr="00A201C3">
        <w:t>;</w:t>
      </w:r>
    </w:p>
    <w:p w:rsidR="002218CC" w:rsidRDefault="002218CC" w:rsidP="00BF1330">
      <w:pPr>
        <w:numPr>
          <w:ilvl w:val="0"/>
          <w:numId w:val="26"/>
        </w:numPr>
        <w:spacing w:line="360" w:lineRule="auto"/>
        <w:jc w:val="both"/>
      </w:pPr>
      <w:r w:rsidRPr="0036302B">
        <w:rPr>
          <w:rStyle w:val="ac"/>
          <w:b w:val="0"/>
        </w:rPr>
        <w:t>Школа международных исследований</w:t>
      </w:r>
      <w:r>
        <w:t xml:space="preserve"> (основатель  - проф</w:t>
      </w:r>
      <w:r w:rsidR="00225395">
        <w:t>.</w:t>
      </w:r>
      <w:r>
        <w:t xml:space="preserve"> </w:t>
      </w:r>
      <w:r w:rsidRPr="00225395">
        <w:rPr>
          <w:rStyle w:val="ac"/>
          <w:b w:val="0"/>
        </w:rPr>
        <w:t>И</w:t>
      </w:r>
      <w:r w:rsidR="00225395" w:rsidRPr="00225395">
        <w:rPr>
          <w:rStyle w:val="ac"/>
          <w:b w:val="0"/>
        </w:rPr>
        <w:t>.</w:t>
      </w:r>
      <w:r w:rsidRPr="00225395">
        <w:rPr>
          <w:rStyle w:val="ac"/>
          <w:b w:val="0"/>
        </w:rPr>
        <w:t>Н</w:t>
      </w:r>
      <w:r w:rsidR="00225395" w:rsidRPr="00225395">
        <w:rPr>
          <w:rStyle w:val="ac"/>
          <w:b w:val="0"/>
        </w:rPr>
        <w:t xml:space="preserve">. </w:t>
      </w:r>
      <w:proofErr w:type="spellStart"/>
      <w:r w:rsidRPr="00225395">
        <w:rPr>
          <w:rStyle w:val="ac"/>
          <w:b w:val="0"/>
        </w:rPr>
        <w:t>Чемпалов</w:t>
      </w:r>
      <w:proofErr w:type="spellEnd"/>
      <w:r w:rsidRPr="00225395">
        <w:rPr>
          <w:b/>
        </w:rPr>
        <w:t>,</w:t>
      </w:r>
      <w:r w:rsidR="00225395">
        <w:t xml:space="preserve"> руководитель – проф.</w:t>
      </w:r>
      <w:r>
        <w:t xml:space="preserve"> </w:t>
      </w:r>
      <w:r w:rsidRPr="00225395">
        <w:rPr>
          <w:rStyle w:val="ac"/>
          <w:b w:val="0"/>
        </w:rPr>
        <w:t>В</w:t>
      </w:r>
      <w:r w:rsidR="00225395">
        <w:rPr>
          <w:rStyle w:val="ac"/>
          <w:b w:val="0"/>
        </w:rPr>
        <w:t>.</w:t>
      </w:r>
      <w:r w:rsidRPr="00225395">
        <w:rPr>
          <w:rStyle w:val="ac"/>
          <w:b w:val="0"/>
        </w:rPr>
        <w:t>И</w:t>
      </w:r>
      <w:r w:rsidR="00225395">
        <w:rPr>
          <w:rStyle w:val="ac"/>
          <w:b w:val="0"/>
        </w:rPr>
        <w:t>.</w:t>
      </w:r>
      <w:r w:rsidRPr="00225395">
        <w:rPr>
          <w:rStyle w:val="ac"/>
          <w:b w:val="0"/>
        </w:rPr>
        <w:t xml:space="preserve"> </w:t>
      </w:r>
      <w:proofErr w:type="spellStart"/>
      <w:r w:rsidRPr="00225395">
        <w:rPr>
          <w:rStyle w:val="ac"/>
          <w:b w:val="0"/>
        </w:rPr>
        <w:t>Михайленко</w:t>
      </w:r>
      <w:proofErr w:type="spellEnd"/>
      <w:r>
        <w:t>)</w:t>
      </w:r>
      <w:r w:rsidR="008E74D3">
        <w:t>.</w:t>
      </w:r>
    </w:p>
    <w:p w:rsidR="001F7606" w:rsidRDefault="00225395" w:rsidP="008E74D3">
      <w:pPr>
        <w:spacing w:line="360" w:lineRule="auto"/>
        <w:ind w:firstLine="709"/>
        <w:jc w:val="both"/>
      </w:pPr>
      <w:r w:rsidRPr="00225395">
        <w:rPr>
          <w:b/>
        </w:rPr>
        <w:t>В-третьих</w:t>
      </w:r>
      <w:r>
        <w:t xml:space="preserve">, </w:t>
      </w:r>
      <w:r w:rsidR="001F7606">
        <w:t xml:space="preserve">эти научные направления и школы поддерживаются развитой системой подготовки кадров высшей квалификации в ИСПН. А именно, здесь на сегодняшний день открыта </w:t>
      </w:r>
      <w:r w:rsidR="001F7606" w:rsidRPr="008E74D3">
        <w:rPr>
          <w:b/>
          <w:i/>
        </w:rPr>
        <w:t>аспирантура</w:t>
      </w:r>
      <w:r w:rsidR="001F7606">
        <w:t xml:space="preserve"> по следующим специальностям: </w:t>
      </w:r>
    </w:p>
    <w:p w:rsidR="001F7606" w:rsidRDefault="001F7606" w:rsidP="00BF1330">
      <w:pPr>
        <w:pStyle w:val="a6"/>
        <w:numPr>
          <w:ilvl w:val="0"/>
          <w:numId w:val="27"/>
        </w:numPr>
        <w:spacing w:line="360" w:lineRule="auto"/>
        <w:ind w:left="1418" w:hanging="349"/>
        <w:jc w:val="both"/>
      </w:pPr>
      <w:r>
        <w:t xml:space="preserve">09.00.01 - онтология и теория познания; </w:t>
      </w:r>
    </w:p>
    <w:p w:rsidR="001F7606" w:rsidRDefault="001F7606" w:rsidP="00BF1330">
      <w:pPr>
        <w:pStyle w:val="a6"/>
        <w:numPr>
          <w:ilvl w:val="0"/>
          <w:numId w:val="27"/>
        </w:numPr>
        <w:spacing w:line="360" w:lineRule="auto"/>
        <w:ind w:left="1418" w:hanging="349"/>
        <w:jc w:val="both"/>
      </w:pPr>
      <w:r>
        <w:t xml:space="preserve">09.00.03 - история философии; </w:t>
      </w:r>
    </w:p>
    <w:p w:rsidR="001F7606" w:rsidRDefault="001F7606" w:rsidP="00BF1330">
      <w:pPr>
        <w:pStyle w:val="a6"/>
        <w:numPr>
          <w:ilvl w:val="0"/>
          <w:numId w:val="27"/>
        </w:numPr>
        <w:spacing w:line="360" w:lineRule="auto"/>
        <w:ind w:left="1418" w:hanging="349"/>
        <w:jc w:val="both"/>
      </w:pPr>
      <w:r>
        <w:t xml:space="preserve">09.00.04 – эстетика; </w:t>
      </w:r>
    </w:p>
    <w:p w:rsidR="001F7606" w:rsidRDefault="001F7606" w:rsidP="00BF1330">
      <w:pPr>
        <w:pStyle w:val="a6"/>
        <w:numPr>
          <w:ilvl w:val="0"/>
          <w:numId w:val="27"/>
        </w:numPr>
        <w:spacing w:line="360" w:lineRule="auto"/>
        <w:ind w:left="1418" w:hanging="349"/>
        <w:jc w:val="both"/>
      </w:pPr>
      <w:r>
        <w:t xml:space="preserve">09.00.08 - философия науки и техники; </w:t>
      </w:r>
    </w:p>
    <w:p w:rsidR="001F7606" w:rsidRDefault="001F7606" w:rsidP="00BF1330">
      <w:pPr>
        <w:pStyle w:val="a6"/>
        <w:numPr>
          <w:ilvl w:val="0"/>
          <w:numId w:val="27"/>
        </w:numPr>
        <w:spacing w:line="360" w:lineRule="auto"/>
        <w:ind w:left="1418" w:hanging="349"/>
        <w:jc w:val="both"/>
      </w:pPr>
      <w:r>
        <w:t xml:space="preserve">09.00.11 - социальная философия; </w:t>
      </w:r>
    </w:p>
    <w:p w:rsidR="001F7606" w:rsidRDefault="001F7606" w:rsidP="00BF1330">
      <w:pPr>
        <w:pStyle w:val="a6"/>
        <w:numPr>
          <w:ilvl w:val="0"/>
          <w:numId w:val="27"/>
        </w:numPr>
        <w:spacing w:line="360" w:lineRule="auto"/>
        <w:ind w:left="1418" w:hanging="349"/>
        <w:jc w:val="both"/>
      </w:pPr>
      <w:r>
        <w:t xml:space="preserve">09.00.13 - религиоведение, философская антропология, философия культуры; </w:t>
      </w:r>
    </w:p>
    <w:p w:rsidR="001F7606" w:rsidRDefault="001F7606" w:rsidP="00BF1330">
      <w:pPr>
        <w:pStyle w:val="a6"/>
        <w:numPr>
          <w:ilvl w:val="0"/>
          <w:numId w:val="27"/>
        </w:numPr>
        <w:spacing w:line="360" w:lineRule="auto"/>
        <w:ind w:left="1418" w:hanging="349"/>
        <w:jc w:val="both"/>
      </w:pPr>
      <w:r>
        <w:t>22.00.01 - теория, методология и история социологии;</w:t>
      </w:r>
    </w:p>
    <w:p w:rsidR="001F7606" w:rsidRDefault="001F7606" w:rsidP="00BF1330">
      <w:pPr>
        <w:pStyle w:val="a6"/>
        <w:numPr>
          <w:ilvl w:val="0"/>
          <w:numId w:val="27"/>
        </w:numPr>
        <w:spacing w:line="360" w:lineRule="auto"/>
        <w:ind w:left="1418" w:hanging="349"/>
        <w:jc w:val="both"/>
      </w:pPr>
      <w:r>
        <w:t>22.00.04 - социальная структура, социальные институты и процессы;</w:t>
      </w:r>
    </w:p>
    <w:p w:rsidR="001F7606" w:rsidRDefault="001F7606" w:rsidP="00BF1330">
      <w:pPr>
        <w:pStyle w:val="a6"/>
        <w:numPr>
          <w:ilvl w:val="0"/>
          <w:numId w:val="27"/>
        </w:numPr>
        <w:spacing w:line="360" w:lineRule="auto"/>
        <w:ind w:left="1418" w:hanging="349"/>
        <w:jc w:val="both"/>
      </w:pPr>
      <w:r>
        <w:t xml:space="preserve">22.00.06 - социология культуры, духовной жизни; </w:t>
      </w:r>
    </w:p>
    <w:p w:rsidR="001F7606" w:rsidRDefault="001F7606" w:rsidP="00BF1330">
      <w:pPr>
        <w:pStyle w:val="a6"/>
        <w:numPr>
          <w:ilvl w:val="0"/>
          <w:numId w:val="27"/>
        </w:numPr>
        <w:spacing w:line="360" w:lineRule="auto"/>
        <w:ind w:left="1418" w:hanging="349"/>
        <w:jc w:val="both"/>
      </w:pPr>
      <w:r>
        <w:lastRenderedPageBreak/>
        <w:t xml:space="preserve">23.00.02 - политические институты, </w:t>
      </w:r>
      <w:proofErr w:type="gramStart"/>
      <w:r>
        <w:t>этнополитическая</w:t>
      </w:r>
      <w:proofErr w:type="gramEnd"/>
      <w:r>
        <w:t xml:space="preserve"> </w:t>
      </w:r>
      <w:proofErr w:type="spellStart"/>
      <w:r>
        <w:t>конфликтология</w:t>
      </w:r>
      <w:proofErr w:type="spellEnd"/>
      <w:r>
        <w:t>, национальные и политические процессы и технологии;</w:t>
      </w:r>
    </w:p>
    <w:p w:rsidR="001F7606" w:rsidRDefault="001F7606" w:rsidP="00BF1330">
      <w:pPr>
        <w:pStyle w:val="a6"/>
        <w:numPr>
          <w:ilvl w:val="0"/>
          <w:numId w:val="27"/>
        </w:numPr>
        <w:spacing w:line="360" w:lineRule="auto"/>
        <w:ind w:left="1418" w:hanging="349"/>
        <w:jc w:val="both"/>
      </w:pPr>
      <w:r>
        <w:t xml:space="preserve">07.00.15 - </w:t>
      </w:r>
      <w:r w:rsidRPr="00C53652">
        <w:t>и</w:t>
      </w:r>
      <w:r w:rsidRPr="00C53652">
        <w:rPr>
          <w:rFonts w:eastAsia="Calibri"/>
        </w:rPr>
        <w:t>стория международ</w:t>
      </w:r>
      <w:r w:rsidRPr="00C53652">
        <w:t>н</w:t>
      </w:r>
      <w:r>
        <w:t>ых отношений и внешней политики;</w:t>
      </w:r>
    </w:p>
    <w:p w:rsidR="008E74D3" w:rsidRDefault="008E74D3" w:rsidP="00BF1330">
      <w:pPr>
        <w:pStyle w:val="a6"/>
        <w:numPr>
          <w:ilvl w:val="0"/>
          <w:numId w:val="27"/>
        </w:numPr>
        <w:spacing w:line="360" w:lineRule="auto"/>
        <w:jc w:val="both"/>
      </w:pPr>
      <w:r w:rsidRPr="003267F3">
        <w:t>19.00.01 – «общая психология, психология личности, история</w:t>
      </w:r>
      <w:r>
        <w:t xml:space="preserve"> психологии»;</w:t>
      </w:r>
    </w:p>
    <w:p w:rsidR="008E74D3" w:rsidRPr="003267F3" w:rsidRDefault="008E74D3" w:rsidP="00BF1330">
      <w:pPr>
        <w:pStyle w:val="a6"/>
        <w:numPr>
          <w:ilvl w:val="0"/>
          <w:numId w:val="27"/>
        </w:numPr>
        <w:spacing w:line="360" w:lineRule="auto"/>
        <w:jc w:val="both"/>
      </w:pPr>
      <w:r w:rsidRPr="003267F3">
        <w:t>19.00.07 – «педагогическая психология».</w:t>
      </w:r>
    </w:p>
    <w:p w:rsidR="001F7606" w:rsidRDefault="008E74D3" w:rsidP="008E74D3">
      <w:pPr>
        <w:spacing w:line="360" w:lineRule="auto"/>
        <w:ind w:firstLine="709"/>
        <w:jc w:val="both"/>
      </w:pPr>
      <w:r>
        <w:t xml:space="preserve">В ИСПН функционирует </w:t>
      </w:r>
      <w:r w:rsidRPr="008E74D3">
        <w:rPr>
          <w:b/>
          <w:i/>
        </w:rPr>
        <w:t>докторантура</w:t>
      </w:r>
      <w:r>
        <w:t xml:space="preserve"> по следующим направлениям:</w:t>
      </w:r>
    </w:p>
    <w:p w:rsidR="001F7606" w:rsidRDefault="001F7606" w:rsidP="00BF1330">
      <w:pPr>
        <w:pStyle w:val="a6"/>
        <w:numPr>
          <w:ilvl w:val="0"/>
          <w:numId w:val="27"/>
        </w:numPr>
        <w:spacing w:line="360" w:lineRule="auto"/>
        <w:ind w:left="1418" w:hanging="349"/>
        <w:jc w:val="both"/>
      </w:pPr>
      <w:r w:rsidRPr="00FF4EC1">
        <w:t>«</w:t>
      </w:r>
      <w:r w:rsidRPr="001F7606">
        <w:rPr>
          <w:bCs/>
        </w:rPr>
        <w:t>Актуальные проблемы социологии»</w:t>
      </w:r>
      <w:r>
        <w:t xml:space="preserve"> (22.00.06).</w:t>
      </w:r>
    </w:p>
    <w:p w:rsidR="001F7606" w:rsidRDefault="001F7606" w:rsidP="00BF1330">
      <w:pPr>
        <w:pStyle w:val="a6"/>
        <w:numPr>
          <w:ilvl w:val="0"/>
          <w:numId w:val="27"/>
        </w:numPr>
        <w:spacing w:line="360" w:lineRule="auto"/>
        <w:ind w:left="1418" w:hanging="349"/>
        <w:jc w:val="both"/>
      </w:pPr>
      <w:r>
        <w:t>«</w:t>
      </w:r>
      <w:r w:rsidR="008E74D3">
        <w:rPr>
          <w:bCs/>
        </w:rPr>
        <w:t>А</w:t>
      </w:r>
      <w:r w:rsidRPr="001F7606">
        <w:rPr>
          <w:bCs/>
        </w:rPr>
        <w:t>ктуальные проблемы философии»</w:t>
      </w:r>
      <w:r w:rsidRPr="001F7606">
        <w:rPr>
          <w:b/>
          <w:bCs/>
        </w:rPr>
        <w:t xml:space="preserve"> </w:t>
      </w:r>
      <w:r>
        <w:t xml:space="preserve">(09.00.01; 09.00.03; 09.00.04; 09.00.11). </w:t>
      </w:r>
    </w:p>
    <w:p w:rsidR="00BC1C17" w:rsidRDefault="00BC1C17" w:rsidP="00BC1C17">
      <w:pPr>
        <w:spacing w:line="360" w:lineRule="auto"/>
        <w:ind w:firstLine="709"/>
        <w:jc w:val="both"/>
      </w:pPr>
      <w:r>
        <w:t>Наконец, деятельность аспирантуры и докторантуры, а также воспроизводство сложившихся научных коллективов в ИСПН поддерживается активно работающими диссертационными советами. На сегодняшний день таких Советов по специальностям ИСПН работает пять:</w:t>
      </w:r>
    </w:p>
    <w:p w:rsidR="00BC1C17" w:rsidRDefault="00BC1C17" w:rsidP="00BF1330">
      <w:pPr>
        <w:pStyle w:val="a6"/>
        <w:numPr>
          <w:ilvl w:val="0"/>
          <w:numId w:val="28"/>
        </w:numPr>
        <w:spacing w:line="360" w:lineRule="auto"/>
        <w:jc w:val="both"/>
      </w:pPr>
      <w:r>
        <w:rPr>
          <w:rStyle w:val="ac"/>
        </w:rPr>
        <w:t xml:space="preserve">Д 212.286.02 </w:t>
      </w:r>
      <w:r>
        <w:t xml:space="preserve">(философские науки, по специальностям </w:t>
      </w:r>
      <w:r>
        <w:rPr>
          <w:rStyle w:val="ac"/>
        </w:rPr>
        <w:t>09.00.01</w:t>
      </w:r>
      <w:r>
        <w:t xml:space="preserve"> - онтология и теория познания; </w:t>
      </w:r>
      <w:r>
        <w:rPr>
          <w:rStyle w:val="ac"/>
        </w:rPr>
        <w:t>09.00.03</w:t>
      </w:r>
      <w:r>
        <w:t xml:space="preserve"> – история философии; </w:t>
      </w:r>
      <w:r>
        <w:rPr>
          <w:rStyle w:val="ac"/>
        </w:rPr>
        <w:t>09.00.11</w:t>
      </w:r>
      <w:r>
        <w:t xml:space="preserve"> - социальная философия);</w:t>
      </w:r>
    </w:p>
    <w:p w:rsidR="00BC1C17" w:rsidRDefault="00BC1C17" w:rsidP="00BF1330">
      <w:pPr>
        <w:pStyle w:val="a6"/>
        <w:numPr>
          <w:ilvl w:val="0"/>
          <w:numId w:val="28"/>
        </w:numPr>
        <w:spacing w:line="360" w:lineRule="auto"/>
        <w:jc w:val="both"/>
      </w:pPr>
      <w:r>
        <w:rPr>
          <w:rStyle w:val="ac"/>
        </w:rPr>
        <w:t xml:space="preserve">Д 212.286.05 </w:t>
      </w:r>
      <w:r>
        <w:t xml:space="preserve">(социологические науки, по специальностям </w:t>
      </w:r>
      <w:r>
        <w:rPr>
          <w:rStyle w:val="ac"/>
        </w:rPr>
        <w:t>22.00.01</w:t>
      </w:r>
      <w:r>
        <w:t xml:space="preserve"> - теория, методология и история социологии; </w:t>
      </w:r>
      <w:r>
        <w:rPr>
          <w:rStyle w:val="ac"/>
        </w:rPr>
        <w:t>22.00.06</w:t>
      </w:r>
      <w:r>
        <w:t xml:space="preserve"> -социология культуры, духовной жизни; </w:t>
      </w:r>
      <w:r>
        <w:rPr>
          <w:rStyle w:val="ac"/>
        </w:rPr>
        <w:t>22.00.04</w:t>
      </w:r>
      <w:r>
        <w:t xml:space="preserve"> – социальная структура, социальные институты и процессы);</w:t>
      </w:r>
    </w:p>
    <w:p w:rsidR="00BC1C17" w:rsidRDefault="00BC1C17" w:rsidP="00BF1330">
      <w:pPr>
        <w:pStyle w:val="a6"/>
        <w:numPr>
          <w:ilvl w:val="0"/>
          <w:numId w:val="28"/>
        </w:numPr>
        <w:spacing w:line="360" w:lineRule="auto"/>
        <w:jc w:val="both"/>
      </w:pPr>
      <w:r>
        <w:rPr>
          <w:rStyle w:val="ac"/>
        </w:rPr>
        <w:t xml:space="preserve">Д 212.286.06 </w:t>
      </w:r>
      <w:r>
        <w:t xml:space="preserve">(политические науки, по специальности </w:t>
      </w:r>
      <w:r>
        <w:rPr>
          <w:rStyle w:val="ac"/>
        </w:rPr>
        <w:t>23.00.02</w:t>
      </w:r>
      <w:r>
        <w:t xml:space="preserve"> - политические институты, </w:t>
      </w:r>
      <w:proofErr w:type="gramStart"/>
      <w:r>
        <w:t>этнополитическая</w:t>
      </w:r>
      <w:proofErr w:type="gramEnd"/>
      <w:r>
        <w:t xml:space="preserve"> </w:t>
      </w:r>
      <w:proofErr w:type="spellStart"/>
      <w:r>
        <w:t>конфликтология</w:t>
      </w:r>
      <w:proofErr w:type="spellEnd"/>
      <w:r>
        <w:t xml:space="preserve">, национальные и политические процессы и технологии); </w:t>
      </w:r>
    </w:p>
    <w:p w:rsidR="00BC1C17" w:rsidRDefault="00BC1C17" w:rsidP="00BF1330">
      <w:pPr>
        <w:pStyle w:val="a6"/>
        <w:numPr>
          <w:ilvl w:val="0"/>
          <w:numId w:val="28"/>
        </w:numPr>
        <w:spacing w:line="360" w:lineRule="auto"/>
        <w:jc w:val="both"/>
      </w:pPr>
      <w:r>
        <w:rPr>
          <w:rStyle w:val="ac"/>
        </w:rPr>
        <w:t xml:space="preserve">ДМ 212.286.07 </w:t>
      </w:r>
      <w:r>
        <w:t xml:space="preserve">(психологические науки, по специальностям </w:t>
      </w:r>
      <w:r>
        <w:rPr>
          <w:rStyle w:val="ac"/>
        </w:rPr>
        <w:t>19.00.01</w:t>
      </w:r>
      <w:r>
        <w:t xml:space="preserve"> - общая психология, психология личности, история психологии; </w:t>
      </w:r>
      <w:r>
        <w:rPr>
          <w:rStyle w:val="ac"/>
        </w:rPr>
        <w:t>19.00.07</w:t>
      </w:r>
      <w:r>
        <w:t xml:space="preserve"> - педагогическая психология);</w:t>
      </w:r>
    </w:p>
    <w:p w:rsidR="00BC1C17" w:rsidRDefault="00BC1C17" w:rsidP="00BF1330">
      <w:pPr>
        <w:pStyle w:val="a6"/>
        <w:numPr>
          <w:ilvl w:val="0"/>
          <w:numId w:val="28"/>
        </w:numPr>
        <w:spacing w:line="360" w:lineRule="auto"/>
        <w:jc w:val="both"/>
      </w:pPr>
      <w:r>
        <w:rPr>
          <w:rStyle w:val="ac"/>
        </w:rPr>
        <w:t xml:space="preserve">Д 212.286.08 </w:t>
      </w:r>
      <w:r>
        <w:t>(философски</w:t>
      </w:r>
      <w:r w:rsidR="00FB085A">
        <w:t>е</w:t>
      </w:r>
      <w:r>
        <w:t xml:space="preserve"> наук</w:t>
      </w:r>
      <w:r w:rsidR="00FB085A">
        <w:t>и</w:t>
      </w:r>
      <w:r>
        <w:t xml:space="preserve">, </w:t>
      </w:r>
      <w:proofErr w:type="spellStart"/>
      <w:r>
        <w:t>культурологи</w:t>
      </w:r>
      <w:r w:rsidR="00FB085A">
        <w:t>я</w:t>
      </w:r>
      <w:proofErr w:type="spellEnd"/>
      <w:r>
        <w:t>, искусствоведени</w:t>
      </w:r>
      <w:r w:rsidR="00FB085A">
        <w:t xml:space="preserve">е, по специальности </w:t>
      </w:r>
      <w:r w:rsidR="00FB085A">
        <w:rPr>
          <w:rStyle w:val="ac"/>
        </w:rPr>
        <w:t>09.00.04</w:t>
      </w:r>
      <w:r w:rsidR="00FB085A">
        <w:t xml:space="preserve"> - эстетика</w:t>
      </w:r>
      <w:r>
        <w:t>)</w:t>
      </w:r>
      <w:r w:rsidR="00FB085A">
        <w:t xml:space="preserve">. </w:t>
      </w:r>
    </w:p>
    <w:p w:rsidR="00FB085A" w:rsidRDefault="00FB085A" w:rsidP="00FB085A">
      <w:pPr>
        <w:spacing w:line="360" w:lineRule="auto"/>
        <w:ind w:firstLine="709"/>
        <w:jc w:val="both"/>
      </w:pPr>
      <w:r>
        <w:t xml:space="preserve">Программа развития Института социальных и политических наук подразумевает расширение спектра специальностей этих Советов, а также открытие специальностей по социальным и политическим науках в смежных Советах гуманитарного направления (например, имеет смысл говорить об открытии специальности </w:t>
      </w:r>
      <w:r w:rsidRPr="00FB085A">
        <w:rPr>
          <w:b/>
        </w:rPr>
        <w:t>07.00.15</w:t>
      </w:r>
      <w:r>
        <w:t xml:space="preserve"> - </w:t>
      </w:r>
      <w:r w:rsidRPr="00C53652">
        <w:t>и</w:t>
      </w:r>
      <w:r w:rsidRPr="00C53652">
        <w:rPr>
          <w:rFonts w:eastAsia="Calibri"/>
        </w:rPr>
        <w:t>стория международ</w:t>
      </w:r>
      <w:r w:rsidRPr="00C53652">
        <w:t>н</w:t>
      </w:r>
      <w:r>
        <w:t>ых отношений и внешней политики в Диссертационном Совете</w:t>
      </w:r>
      <w:proofErr w:type="gramStart"/>
      <w:r>
        <w:t xml:space="preserve"> </w:t>
      </w:r>
      <w:r>
        <w:rPr>
          <w:rStyle w:val="ac"/>
        </w:rPr>
        <w:t>Д</w:t>
      </w:r>
      <w:proofErr w:type="gramEnd"/>
      <w:r>
        <w:rPr>
          <w:rStyle w:val="ac"/>
        </w:rPr>
        <w:t xml:space="preserve"> 212.286.04</w:t>
      </w:r>
      <w:r>
        <w:rPr>
          <w:b/>
          <w:bCs/>
        </w:rPr>
        <w:br/>
      </w:r>
      <w:r>
        <w:t xml:space="preserve">по историческим наукам).  </w:t>
      </w:r>
    </w:p>
    <w:p w:rsidR="00A33406" w:rsidRDefault="008E74D3" w:rsidP="009F7E9F">
      <w:pPr>
        <w:spacing w:line="360" w:lineRule="auto"/>
        <w:ind w:firstLine="709"/>
        <w:jc w:val="both"/>
      </w:pPr>
      <w:r>
        <w:t xml:space="preserve">Существование признанных научных школ, сложившихся коллективов исследователей в рамках различных актуальных направлений современных и </w:t>
      </w:r>
      <w:r>
        <w:lastRenderedPageBreak/>
        <w:t xml:space="preserve">политических наук, а также развитая система подготовки кадров высшей квалификации в ИСПН, ответственная за весьма высокий процент </w:t>
      </w:r>
      <w:proofErr w:type="spellStart"/>
      <w:r>
        <w:t>остепененности</w:t>
      </w:r>
      <w:proofErr w:type="spellEnd"/>
      <w:r>
        <w:t xml:space="preserve"> коллектива ИСПН дают нам основания предусматривать в Программе развития ИСПН </w:t>
      </w:r>
      <w:r>
        <w:rPr>
          <w:i/>
        </w:rPr>
        <w:t>консервативный</w:t>
      </w:r>
      <w:r>
        <w:t>, охранительный элемент. Этот элемент подразумевает</w:t>
      </w:r>
      <w:r w:rsidR="00A33406">
        <w:t xml:space="preserve"> сохранение существующих научных коллективов, школ и направлений исследований в качестве одной из </w:t>
      </w:r>
      <w:r w:rsidR="00A33406">
        <w:rPr>
          <w:b/>
          <w:i/>
        </w:rPr>
        <w:t xml:space="preserve">стратегических задач </w:t>
      </w:r>
      <w:r w:rsidR="00A33406">
        <w:t xml:space="preserve">ИСПН. Сохранение, конечно, подразумевает и </w:t>
      </w:r>
      <w:r w:rsidR="00FB085A">
        <w:t>оказание содействия</w:t>
      </w:r>
      <w:r w:rsidR="00A33406">
        <w:t>, а потому ИСПН будет стремиться к</w:t>
      </w:r>
      <w:r w:rsidR="00FB085A">
        <w:t xml:space="preserve"> всемерной</w:t>
      </w:r>
      <w:r w:rsidR="00A33406">
        <w:t xml:space="preserve"> поддержке уже сложившихся коллективов и научных направлений. </w:t>
      </w:r>
    </w:p>
    <w:p w:rsidR="00D32066" w:rsidRDefault="00D32066" w:rsidP="009F7E9F">
      <w:pPr>
        <w:spacing w:line="360" w:lineRule="auto"/>
        <w:ind w:firstLine="709"/>
        <w:jc w:val="both"/>
      </w:pPr>
    </w:p>
    <w:p w:rsidR="00A33406" w:rsidRDefault="00A33406" w:rsidP="00BF1330">
      <w:pPr>
        <w:pStyle w:val="a6"/>
        <w:numPr>
          <w:ilvl w:val="1"/>
          <w:numId w:val="5"/>
        </w:numPr>
        <w:spacing w:line="360" w:lineRule="auto"/>
        <w:jc w:val="both"/>
      </w:pPr>
      <w:r w:rsidRPr="00A33406">
        <w:rPr>
          <w:b/>
        </w:rPr>
        <w:t>Приоритетные научные направления ИСПН</w:t>
      </w:r>
      <w:r>
        <w:t>.</w:t>
      </w:r>
    </w:p>
    <w:p w:rsidR="009F7E9F" w:rsidRDefault="00A33406" w:rsidP="009F7E9F">
      <w:pPr>
        <w:spacing w:line="360" w:lineRule="auto"/>
        <w:ind w:firstLine="1134"/>
        <w:jc w:val="both"/>
      </w:pPr>
      <w:r>
        <w:t xml:space="preserve"> </w:t>
      </w:r>
      <w:r w:rsidR="008E74D3">
        <w:t xml:space="preserve">     </w:t>
      </w:r>
      <w:r w:rsidR="00FB085A">
        <w:t xml:space="preserve">Поскольку Программа </w:t>
      </w:r>
      <w:r w:rsidR="00FB085A">
        <w:rPr>
          <w:i/>
        </w:rPr>
        <w:t>развития</w:t>
      </w:r>
      <w:r w:rsidR="00FB085A">
        <w:t xml:space="preserve">, безусловно, не может ориентироваться лишь на сохранение и поддержку уже сложившихся научных школ и направлений деятельности, мы выделяем </w:t>
      </w:r>
      <w:r w:rsidR="00FB085A">
        <w:rPr>
          <w:i/>
        </w:rPr>
        <w:t xml:space="preserve">инновационную </w:t>
      </w:r>
      <w:r w:rsidR="00FB085A">
        <w:t xml:space="preserve">составляющую нашей стратегии в области продвинутых научных исследований. </w:t>
      </w:r>
      <w:r w:rsidR="009F7E9F">
        <w:t xml:space="preserve">Таким образом, с инновационной точки зрения, речь идет о выделении нескольких основных приоритетных направлений развития (ПНР) научной деятельности Института. Выделяемые ПНР должны были обладать как минимум  четырьмя основными характеристиками: </w:t>
      </w:r>
    </w:p>
    <w:p w:rsidR="009F7E9F" w:rsidRDefault="009F7E9F" w:rsidP="009F7E9F">
      <w:pPr>
        <w:spacing w:line="360" w:lineRule="auto"/>
        <w:ind w:firstLine="1134"/>
        <w:jc w:val="both"/>
      </w:pPr>
      <w:r>
        <w:t xml:space="preserve">1) быть актуальными и востребованными как в России, так и в мире; </w:t>
      </w:r>
    </w:p>
    <w:p w:rsidR="009F7E9F" w:rsidRDefault="009F7E9F" w:rsidP="009F7E9F">
      <w:pPr>
        <w:spacing w:line="360" w:lineRule="auto"/>
        <w:ind w:firstLine="1134"/>
        <w:jc w:val="both"/>
      </w:pPr>
      <w:r>
        <w:t xml:space="preserve">2) обладать привлекательностью для потенциальных доноров (корпораций, фондов, программ); </w:t>
      </w:r>
    </w:p>
    <w:p w:rsidR="009F7E9F" w:rsidRDefault="009F7E9F" w:rsidP="009F7E9F">
      <w:pPr>
        <w:spacing w:line="360" w:lineRule="auto"/>
        <w:ind w:firstLine="1134"/>
        <w:jc w:val="both"/>
      </w:pPr>
      <w:r>
        <w:t xml:space="preserve">3) быть принципиально междисциплинарными, и, тем самым, содействовать появлению ожидаемого синергетического эффекта от объединения факультетов в рамках одного Института; </w:t>
      </w:r>
    </w:p>
    <w:p w:rsidR="009F7E9F" w:rsidRDefault="009F7E9F" w:rsidP="009F7E9F">
      <w:pPr>
        <w:spacing w:line="360" w:lineRule="auto"/>
        <w:ind w:firstLine="1134"/>
        <w:jc w:val="both"/>
      </w:pPr>
      <w:r>
        <w:t xml:space="preserve">4) обладать достаточной степенью общности и новизны. </w:t>
      </w:r>
    </w:p>
    <w:p w:rsidR="009F7E9F" w:rsidRDefault="009F7E9F" w:rsidP="009F7E9F">
      <w:pPr>
        <w:spacing w:line="360" w:lineRule="auto"/>
        <w:ind w:firstLine="1134"/>
        <w:jc w:val="both"/>
      </w:pPr>
      <w:r>
        <w:t>С этой точки зрения, стратегия развития научных исследований в ИСПН подразумевает реализацию следующих ПНР.</w:t>
      </w:r>
    </w:p>
    <w:p w:rsidR="009F7E9F" w:rsidRDefault="009F7E9F" w:rsidP="009F7E9F">
      <w:pPr>
        <w:spacing w:line="360" w:lineRule="auto"/>
        <w:ind w:firstLine="1134"/>
        <w:jc w:val="both"/>
      </w:pPr>
      <w:r w:rsidRPr="00752D86">
        <w:rPr>
          <w:b/>
        </w:rPr>
        <w:t>ПНР 1</w:t>
      </w:r>
      <w:r>
        <w:t xml:space="preserve">. </w:t>
      </w:r>
      <w:r w:rsidRPr="00E327E6">
        <w:rPr>
          <w:b/>
        </w:rPr>
        <w:t xml:space="preserve">Модернизация и </w:t>
      </w:r>
      <w:proofErr w:type="spellStart"/>
      <w:r w:rsidRPr="00E327E6">
        <w:rPr>
          <w:b/>
        </w:rPr>
        <w:t>модерности</w:t>
      </w:r>
      <w:proofErr w:type="spellEnd"/>
      <w:r>
        <w:t xml:space="preserve"> (классическая теория модернизации и современные теории </w:t>
      </w:r>
      <w:proofErr w:type="gramStart"/>
      <w:r>
        <w:t>плюральных</w:t>
      </w:r>
      <w:proofErr w:type="gramEnd"/>
      <w:r>
        <w:t xml:space="preserve"> </w:t>
      </w:r>
      <w:proofErr w:type="spellStart"/>
      <w:r>
        <w:t>модерностей</w:t>
      </w:r>
      <w:proofErr w:type="spellEnd"/>
      <w:r>
        <w:t xml:space="preserve">; политическая, </w:t>
      </w:r>
      <w:proofErr w:type="spellStart"/>
      <w:r>
        <w:t>эпистемологическая</w:t>
      </w:r>
      <w:proofErr w:type="spellEnd"/>
      <w:r>
        <w:t xml:space="preserve">, экономическая и социальная </w:t>
      </w:r>
      <w:proofErr w:type="spellStart"/>
      <w:r>
        <w:t>модерности</w:t>
      </w:r>
      <w:proofErr w:type="spellEnd"/>
      <w:r>
        <w:t xml:space="preserve">; демократизация и политическая модернизация общества; концепции «суверенной демократии»; толерантность, суверенитет, демократия, национальное государство, права человека в контексте политической модернизации; республиканизм как историческая альтернатива либерализму и т.д.). </w:t>
      </w:r>
    </w:p>
    <w:p w:rsidR="009F7E9F" w:rsidRDefault="009F7E9F" w:rsidP="009F7E9F">
      <w:pPr>
        <w:spacing w:line="360" w:lineRule="auto"/>
        <w:ind w:firstLine="1134"/>
        <w:jc w:val="both"/>
      </w:pPr>
      <w:r>
        <w:t xml:space="preserve">Основным </w:t>
      </w:r>
      <w:r w:rsidRPr="00E50A77">
        <w:rPr>
          <w:i/>
        </w:rPr>
        <w:t>финансовым ресурсом</w:t>
      </w:r>
      <w:r>
        <w:t xml:space="preserve"> для развития этой проблематики являются исследовательские и образовательные проекты Уральского МИОН (</w:t>
      </w:r>
      <w:proofErr w:type="spellStart"/>
      <w:r>
        <w:t>Гобачев-фонд</w:t>
      </w:r>
      <w:proofErr w:type="spellEnd"/>
      <w:r>
        <w:t xml:space="preserve">, Фонд «Новая Евразия», ХЕСП, </w:t>
      </w:r>
      <w:proofErr w:type="spellStart"/>
      <w:r>
        <w:t>ИНО-центр</w:t>
      </w:r>
      <w:proofErr w:type="spellEnd"/>
      <w:r>
        <w:t xml:space="preserve">, Фонд </w:t>
      </w:r>
      <w:proofErr w:type="spellStart"/>
      <w:r>
        <w:t>МакАртуров</w:t>
      </w:r>
      <w:proofErr w:type="spellEnd"/>
      <w:r>
        <w:t xml:space="preserve">, Корпорация Карнеги и др.). </w:t>
      </w:r>
      <w:r>
        <w:rPr>
          <w:i/>
        </w:rPr>
        <w:lastRenderedPageBreak/>
        <w:t xml:space="preserve">Интеллектуальные </w:t>
      </w:r>
      <w:r>
        <w:t xml:space="preserve">ресурсы для развития данной проблематики имеются в ИСПН в достаточной мере, поскольку частично эта проблематика уже разрабатывалась </w:t>
      </w:r>
      <w:proofErr w:type="spellStart"/>
      <w:r>
        <w:t>УрМИОН</w:t>
      </w:r>
      <w:proofErr w:type="spellEnd"/>
      <w:r>
        <w:t xml:space="preserve"> в течение последних 10 лет. </w:t>
      </w:r>
      <w:proofErr w:type="spellStart"/>
      <w:r>
        <w:rPr>
          <w:i/>
        </w:rPr>
        <w:t>Междисциплинарность</w:t>
      </w:r>
      <w:proofErr w:type="spellEnd"/>
      <w:r>
        <w:rPr>
          <w:i/>
        </w:rPr>
        <w:t xml:space="preserve"> и интеграционный потенциал </w:t>
      </w:r>
      <w:r>
        <w:t xml:space="preserve">данной проблематики доказывается тем, что в ее развитии могут участвовать философы, социологи, политологи и международники. </w:t>
      </w:r>
      <w:proofErr w:type="gramStart"/>
      <w:r>
        <w:t xml:space="preserve">Наконец, гарантом </w:t>
      </w:r>
      <w:r>
        <w:rPr>
          <w:i/>
        </w:rPr>
        <w:t xml:space="preserve">международного признания </w:t>
      </w:r>
      <w:r>
        <w:t xml:space="preserve">разработок в этой области является тот факт, что проблематику </w:t>
      </w:r>
      <w:proofErr w:type="spellStart"/>
      <w:r>
        <w:t>модерности</w:t>
      </w:r>
      <w:proofErr w:type="spellEnd"/>
      <w:r>
        <w:t xml:space="preserve"> планируется развивать в тесном сотрудничестве с такими мировыми научными центрами как Институт Европейского Университета (Флоренция, Италия), Калифорнийский университет г. Беркли (США), Университет Восточного Пьемонта (</w:t>
      </w:r>
      <w:proofErr w:type="spellStart"/>
      <w:r>
        <w:t>Верчелли</w:t>
      </w:r>
      <w:proofErr w:type="spellEnd"/>
      <w:r>
        <w:t xml:space="preserve">, Италия), Университет Южной Дании (Оденсе, Дания), Институт европейских и международных исследований Люксембурга и т.д.  </w:t>
      </w:r>
      <w:proofErr w:type="gramEnd"/>
    </w:p>
    <w:p w:rsidR="009F7E9F" w:rsidRDefault="009F7E9F" w:rsidP="009F7E9F">
      <w:pPr>
        <w:spacing w:line="360" w:lineRule="auto"/>
        <w:ind w:firstLine="1134"/>
        <w:jc w:val="both"/>
      </w:pPr>
      <w:r>
        <w:t xml:space="preserve">Для развития данной проблематики необходима организация  взаимодействия с гуманитарным институтом УрФУ (специалисты в области истории, и, в особенности, использующие методологию </w:t>
      </w:r>
      <w:r>
        <w:rPr>
          <w:i/>
        </w:rPr>
        <w:t xml:space="preserve">концептуальной истории </w:t>
      </w:r>
      <w:r>
        <w:t xml:space="preserve">и </w:t>
      </w:r>
      <w:r>
        <w:rPr>
          <w:i/>
        </w:rPr>
        <w:t>Кембриджской школы</w:t>
      </w:r>
      <w:r>
        <w:t xml:space="preserve">; специалисты-культурологи).  </w:t>
      </w:r>
    </w:p>
    <w:p w:rsidR="009F7E9F" w:rsidRDefault="009F7E9F" w:rsidP="009F7E9F">
      <w:pPr>
        <w:spacing w:line="360" w:lineRule="auto"/>
        <w:ind w:firstLine="1134"/>
        <w:jc w:val="both"/>
      </w:pPr>
      <w:r w:rsidRPr="00E327E6">
        <w:rPr>
          <w:b/>
        </w:rPr>
        <w:t>ПНР 2</w:t>
      </w:r>
      <w:r>
        <w:t xml:space="preserve">. </w:t>
      </w:r>
      <w:proofErr w:type="gramStart"/>
      <w:r w:rsidRPr="00E327E6">
        <w:rPr>
          <w:b/>
        </w:rPr>
        <w:t>Стратегические комм</w:t>
      </w:r>
      <w:r>
        <w:rPr>
          <w:b/>
        </w:rPr>
        <w:t>уникации в ин</w:t>
      </w:r>
      <w:r w:rsidRPr="00E327E6">
        <w:rPr>
          <w:b/>
        </w:rPr>
        <w:t>ф</w:t>
      </w:r>
      <w:r>
        <w:rPr>
          <w:b/>
        </w:rPr>
        <w:t>о</w:t>
      </w:r>
      <w:r w:rsidRPr="00E327E6">
        <w:rPr>
          <w:b/>
        </w:rPr>
        <w:t>рмационном обществе</w:t>
      </w:r>
      <w:r>
        <w:rPr>
          <w:b/>
        </w:rPr>
        <w:t xml:space="preserve"> </w:t>
      </w:r>
      <w:r>
        <w:t>(социальные и психологические последствия внедрения новых технологий; социальная психология и психология управления; менеджмент коммуникаций, интегрированные маркетинговые коммуникации, социальные, политические и экономические особенности функционирования и развития информационного общества, антропологические характеристики информационного общества; социальные, управленческие, политические коммуникации в информационном обществе.</w:t>
      </w:r>
      <w:proofErr w:type="gramEnd"/>
      <w:r>
        <w:t xml:space="preserve"> </w:t>
      </w:r>
      <w:proofErr w:type="gramStart"/>
      <w:r>
        <w:t>Новый человек, новый социум, новая политика).</w:t>
      </w:r>
      <w:proofErr w:type="gramEnd"/>
      <w:r>
        <w:t xml:space="preserve"> </w:t>
      </w:r>
      <w:proofErr w:type="spellStart"/>
      <w:r>
        <w:rPr>
          <w:i/>
        </w:rPr>
        <w:t>Междисциплинарность</w:t>
      </w:r>
      <w:proofErr w:type="spellEnd"/>
      <w:r>
        <w:rPr>
          <w:i/>
        </w:rPr>
        <w:t xml:space="preserve"> и интеграционный потенциал </w:t>
      </w:r>
      <w:r>
        <w:t xml:space="preserve">данной проблематики совершенно очевидны: в ее разработке должны принимать участие психологи, социологи, философы и политологи. </w:t>
      </w:r>
      <w:proofErr w:type="gramStart"/>
      <w:r>
        <w:t>Новизна данной проблематики, далее, требует тесного сотрудничества с Институтом философии и права РАН (группа, занимающаяся анализом информационного общества), а также с другими Институтами УрФУ, в особенности – с гуманитарным институтом (культурологи, искусствоведы), Институтом математики, механики и компьютерных наук, Институтом информационных и телекоммуникационных систем и технологий (в области информационных технологий), а также с Институтом естественных наук и Физико-техническим факультетом (Институтом) УрФУ (например</w:t>
      </w:r>
      <w:proofErr w:type="gramEnd"/>
      <w:r>
        <w:t xml:space="preserve">, при изучении социальных последствий </w:t>
      </w:r>
      <w:proofErr w:type="spellStart"/>
      <w:r>
        <w:t>нанотехнологий</w:t>
      </w:r>
      <w:proofErr w:type="spellEnd"/>
      <w:r>
        <w:t xml:space="preserve"> или ядерных технологий). Максимально широкое сотрудничество и  интеграция с Институтами </w:t>
      </w:r>
      <w:proofErr w:type="spellStart"/>
      <w:r>
        <w:t>УрО</w:t>
      </w:r>
      <w:proofErr w:type="spellEnd"/>
      <w:r>
        <w:t xml:space="preserve"> РАН при развитии этой проблематики обеспечит необходимые </w:t>
      </w:r>
      <w:r>
        <w:rPr>
          <w:i/>
        </w:rPr>
        <w:t xml:space="preserve">интеллектуальные </w:t>
      </w:r>
      <w:r>
        <w:t xml:space="preserve">и </w:t>
      </w:r>
      <w:r>
        <w:rPr>
          <w:i/>
        </w:rPr>
        <w:t xml:space="preserve">человеческие </w:t>
      </w:r>
      <w:r>
        <w:t xml:space="preserve">ресурсы. </w:t>
      </w:r>
    </w:p>
    <w:p w:rsidR="009F7E9F" w:rsidRDefault="009F7E9F" w:rsidP="009F7E9F">
      <w:pPr>
        <w:spacing w:line="360" w:lineRule="auto"/>
        <w:ind w:firstLine="1134"/>
        <w:jc w:val="both"/>
      </w:pPr>
      <w:r>
        <w:lastRenderedPageBreak/>
        <w:t xml:space="preserve">Несколько хуже дело обстоит с </w:t>
      </w:r>
      <w:r w:rsidRPr="002238D5">
        <w:rPr>
          <w:i/>
        </w:rPr>
        <w:t>финансовыми ресурсами</w:t>
      </w:r>
      <w:r>
        <w:t xml:space="preserve"> для развития данной проблематики. Представляется, однако, что здесь имеются возможности для получения необходимой поддержки для проведения исследований от органов власти (в частности, профильных министерств РФ), а также международных фондов (включая фонды, поддерживающие Уральский МИОН).</w:t>
      </w:r>
    </w:p>
    <w:p w:rsidR="009F7E9F" w:rsidRDefault="009F7E9F" w:rsidP="009F7E9F">
      <w:pPr>
        <w:spacing w:line="360" w:lineRule="auto"/>
        <w:ind w:firstLine="1134"/>
        <w:jc w:val="both"/>
      </w:pPr>
      <w:proofErr w:type="gramStart"/>
      <w:r>
        <w:t xml:space="preserve">Данная проблематика обладает необходимой привлекательностью на международном уровне, что позволяет рассчитывать на установление стабильных отношений сотрудничества с такими известными центрами как </w:t>
      </w:r>
      <w:r>
        <w:rPr>
          <w:i/>
        </w:rPr>
        <w:t xml:space="preserve">Центр исследования социальных последствий </w:t>
      </w:r>
      <w:proofErr w:type="spellStart"/>
      <w:r>
        <w:rPr>
          <w:i/>
        </w:rPr>
        <w:t>нанотехнологий</w:t>
      </w:r>
      <w:proofErr w:type="spellEnd"/>
      <w:r>
        <w:rPr>
          <w:i/>
        </w:rPr>
        <w:t xml:space="preserve"> </w:t>
      </w:r>
      <w:r>
        <w:t xml:space="preserve">при Центре международных ученых им. </w:t>
      </w:r>
      <w:proofErr w:type="spellStart"/>
      <w:r>
        <w:t>Вудру</w:t>
      </w:r>
      <w:proofErr w:type="spellEnd"/>
      <w:r>
        <w:t xml:space="preserve"> Вильсона (Вашингтон, США), </w:t>
      </w:r>
      <w:r>
        <w:rPr>
          <w:i/>
        </w:rPr>
        <w:t xml:space="preserve">Центр изучения социальных последствий новых технологий </w:t>
      </w:r>
      <w:r>
        <w:t>в Массачусетском технологическом Институте (США), а также рядом европейских университетов (</w:t>
      </w:r>
      <w:proofErr w:type="spellStart"/>
      <w:r>
        <w:t>Маастрихстский</w:t>
      </w:r>
      <w:proofErr w:type="spellEnd"/>
      <w:r>
        <w:t xml:space="preserve"> университет, Нидерланды, например).</w:t>
      </w:r>
      <w:proofErr w:type="gramEnd"/>
      <w:r>
        <w:t xml:space="preserve"> Наконец, поддержку такого рода исследований может оказать и Европейская программа </w:t>
      </w:r>
      <w:proofErr w:type="spellStart"/>
      <w:r>
        <w:rPr>
          <w:i/>
          <w:lang w:val="en-US"/>
        </w:rPr>
        <w:t>Fp</w:t>
      </w:r>
      <w:proofErr w:type="spellEnd"/>
      <w:r w:rsidRPr="002238D5">
        <w:rPr>
          <w:i/>
        </w:rPr>
        <w:t>7</w:t>
      </w:r>
      <w:r>
        <w:t xml:space="preserve">, в особенности, после подписания соответствующего соглашения РФ с Европейской Комиссией (которое планируется уже в 2012 году).       </w:t>
      </w:r>
    </w:p>
    <w:p w:rsidR="009F7E9F" w:rsidRDefault="009F7E9F" w:rsidP="009F7E9F">
      <w:pPr>
        <w:spacing w:line="360" w:lineRule="auto"/>
        <w:ind w:firstLine="1134"/>
        <w:jc w:val="both"/>
      </w:pPr>
      <w:r>
        <w:t xml:space="preserve"> </w:t>
      </w:r>
      <w:r>
        <w:rPr>
          <w:b/>
        </w:rPr>
        <w:t xml:space="preserve">ПНР 3. </w:t>
      </w:r>
      <w:proofErr w:type="gramStart"/>
      <w:r>
        <w:rPr>
          <w:b/>
        </w:rPr>
        <w:t xml:space="preserve">Становление и развитие новых международных организаций в современном мире </w:t>
      </w:r>
      <w:r>
        <w:t xml:space="preserve">(страны ШОС и БРИК в современном мире; роль новых </w:t>
      </w:r>
      <w:proofErr w:type="spellStart"/>
      <w:r>
        <w:t>акторов</w:t>
      </w:r>
      <w:proofErr w:type="spellEnd"/>
      <w:r>
        <w:t xml:space="preserve"> в мировом политическом процессе; новые международные организации и противодействие терроризму; национальные государства и международное сообщество; Вестфальская система; суверенитет и гуманитарное вмешательство; либеральный национализм и теории современного космополитизма; однополярные, биполярные и многополярные системы международных отношений и пр.). </w:t>
      </w:r>
      <w:proofErr w:type="gramEnd"/>
    </w:p>
    <w:p w:rsidR="009F7E9F" w:rsidRDefault="009F7E9F" w:rsidP="009F7E9F">
      <w:pPr>
        <w:spacing w:line="360" w:lineRule="auto"/>
        <w:ind w:firstLine="1134"/>
        <w:jc w:val="both"/>
      </w:pPr>
      <w:r>
        <w:t xml:space="preserve">Искомые </w:t>
      </w:r>
      <w:proofErr w:type="spellStart"/>
      <w:r w:rsidRPr="00B15661">
        <w:rPr>
          <w:i/>
        </w:rPr>
        <w:t>междисциплинарность</w:t>
      </w:r>
      <w:proofErr w:type="spellEnd"/>
      <w:r w:rsidRPr="00B15661">
        <w:rPr>
          <w:i/>
        </w:rPr>
        <w:t xml:space="preserve"> и интеграционный потенциал</w:t>
      </w:r>
      <w:r>
        <w:t xml:space="preserve"> данной проблематики очевидны – ее анализ невозможен без участия международников, </w:t>
      </w:r>
      <w:proofErr w:type="spellStart"/>
      <w:r>
        <w:t>регионоведов</w:t>
      </w:r>
      <w:proofErr w:type="spellEnd"/>
      <w:r>
        <w:t xml:space="preserve"> (и, прежде всего, востоковедов), политологов и философов (в особенности философов политики). Для проведения действительно глубокого анализа здесь необходимо участие и представителей гуманитарного Института УрФУ – и, в частности, историков. Поскольку данная проблематика в течение некоторого времени уже развивалась (в разных ее аспектах) на факультете международных отношений, факультете политологии и социологии, и в </w:t>
      </w:r>
      <w:proofErr w:type="spellStart"/>
      <w:r>
        <w:t>УрМИОН</w:t>
      </w:r>
      <w:proofErr w:type="spellEnd"/>
      <w:r>
        <w:t xml:space="preserve">, представляется доказанным наличие необходимых </w:t>
      </w:r>
      <w:r>
        <w:rPr>
          <w:i/>
        </w:rPr>
        <w:t xml:space="preserve">интеллектуальных </w:t>
      </w:r>
      <w:r>
        <w:t xml:space="preserve">и </w:t>
      </w:r>
      <w:r>
        <w:rPr>
          <w:i/>
        </w:rPr>
        <w:t xml:space="preserve">человеческих ресурсов </w:t>
      </w:r>
      <w:r>
        <w:t xml:space="preserve">для ее более полного развития. </w:t>
      </w:r>
    </w:p>
    <w:p w:rsidR="009F7E9F" w:rsidRDefault="009F7E9F" w:rsidP="009F7E9F">
      <w:pPr>
        <w:spacing w:line="360" w:lineRule="auto"/>
        <w:ind w:firstLine="1134"/>
        <w:jc w:val="both"/>
      </w:pPr>
      <w:r w:rsidRPr="00B15661">
        <w:rPr>
          <w:i/>
        </w:rPr>
        <w:t>Ф</w:t>
      </w:r>
      <w:r>
        <w:rPr>
          <w:i/>
        </w:rPr>
        <w:t xml:space="preserve">инансовые ресурсы </w:t>
      </w:r>
      <w:r>
        <w:t xml:space="preserve">могут быть получены за счет проектов Университета ШОС, некоторых инициативных проектов </w:t>
      </w:r>
      <w:proofErr w:type="spellStart"/>
      <w:r>
        <w:t>УрМИОН</w:t>
      </w:r>
      <w:proofErr w:type="spellEnd"/>
      <w:r>
        <w:t xml:space="preserve"> (в настоящий момент получено принципиальное согласие корпорации Карнеги финансировать сетевой исследовательский проект по странам БРИК), а также различных российских ФЦП и фондов. </w:t>
      </w:r>
    </w:p>
    <w:p w:rsidR="009F7E9F" w:rsidRDefault="009F7E9F" w:rsidP="009F7E9F">
      <w:pPr>
        <w:spacing w:line="360" w:lineRule="auto"/>
        <w:ind w:firstLine="1134"/>
        <w:jc w:val="both"/>
      </w:pPr>
      <w:proofErr w:type="gramStart"/>
      <w:r>
        <w:lastRenderedPageBreak/>
        <w:t>Привлекательность данной проблематики в международной Академии очевидна: в настоящий момент здесь выразили свое желание сотрудничать Калифорнийский Университет г. Беркли (США), Институт Европейских  международных исследований Люксембурга, китайские, киргизские, казахские и таджикские университеты – партнеры ИСПН по Университету ШОС и др. Из российских партнеров следует назвать МГИМО, Московский Государственный Лингвистический Университет и Институт стран Азии и Африки МГУ.</w:t>
      </w:r>
      <w:proofErr w:type="gramEnd"/>
    </w:p>
    <w:p w:rsidR="009F7E9F" w:rsidRDefault="009F7E9F" w:rsidP="009F7E9F">
      <w:pPr>
        <w:spacing w:line="360" w:lineRule="auto"/>
        <w:ind w:firstLine="1134"/>
        <w:jc w:val="both"/>
      </w:pPr>
      <w:r w:rsidRPr="000D73AA">
        <w:rPr>
          <w:b/>
        </w:rPr>
        <w:t>ПНР 4</w:t>
      </w:r>
      <w:r>
        <w:t xml:space="preserve">. </w:t>
      </w:r>
      <w:proofErr w:type="spellStart"/>
      <w:r w:rsidRPr="000D73AA">
        <w:rPr>
          <w:b/>
        </w:rPr>
        <w:t>Мультикультурные</w:t>
      </w:r>
      <w:proofErr w:type="spellEnd"/>
      <w:r w:rsidRPr="000D73AA">
        <w:rPr>
          <w:b/>
        </w:rPr>
        <w:t xml:space="preserve"> общества в эпоху глобализации</w:t>
      </w:r>
      <w:r>
        <w:t xml:space="preserve"> (либерализм, </w:t>
      </w:r>
      <w:proofErr w:type="spellStart"/>
      <w:r>
        <w:t>коммунитаризм</w:t>
      </w:r>
      <w:proofErr w:type="spellEnd"/>
      <w:r>
        <w:t xml:space="preserve">, </w:t>
      </w:r>
      <w:proofErr w:type="spellStart"/>
      <w:r>
        <w:t>мультикультурализм</w:t>
      </w:r>
      <w:proofErr w:type="spellEnd"/>
      <w:r>
        <w:t xml:space="preserve"> в современной политической философии; меньшинства в </w:t>
      </w:r>
      <w:proofErr w:type="spellStart"/>
      <w:r>
        <w:t>мультикультурных</w:t>
      </w:r>
      <w:proofErr w:type="spellEnd"/>
      <w:r>
        <w:t xml:space="preserve"> и </w:t>
      </w:r>
      <w:proofErr w:type="spellStart"/>
      <w:r>
        <w:t>полиэтничных</w:t>
      </w:r>
      <w:proofErr w:type="spellEnd"/>
      <w:r>
        <w:t xml:space="preserve"> обществах; толерантность и </w:t>
      </w:r>
      <w:r>
        <w:rPr>
          <w:i/>
          <w:lang w:val="en-US"/>
        </w:rPr>
        <w:t>modus</w:t>
      </w:r>
      <w:r w:rsidRPr="0006598C">
        <w:rPr>
          <w:i/>
        </w:rPr>
        <w:t xml:space="preserve"> </w:t>
      </w:r>
      <w:proofErr w:type="spellStart"/>
      <w:r>
        <w:rPr>
          <w:i/>
          <w:lang w:val="en-US"/>
        </w:rPr>
        <w:t>vivendi</w:t>
      </w:r>
      <w:proofErr w:type="spellEnd"/>
      <w:r w:rsidRPr="0006598C">
        <w:t xml:space="preserve">; </w:t>
      </w:r>
      <w:r>
        <w:t xml:space="preserve">групповые </w:t>
      </w:r>
      <w:proofErr w:type="spellStart"/>
      <w:r>
        <w:rPr>
          <w:lang w:val="en-US"/>
        </w:rPr>
        <w:t>vrs</w:t>
      </w:r>
      <w:proofErr w:type="spellEnd"/>
      <w:r w:rsidRPr="0006598C">
        <w:t xml:space="preserve">. </w:t>
      </w:r>
      <w:r>
        <w:t xml:space="preserve">индивидуальные права; гражданская, этническая, культурная идентичности; политики уважения и политики признания; распределение публичного пространства в </w:t>
      </w:r>
      <w:proofErr w:type="spellStart"/>
      <w:r>
        <w:t>мультикультурных</w:t>
      </w:r>
      <w:proofErr w:type="spellEnd"/>
      <w:r>
        <w:t xml:space="preserve"> обществах и городском пространстве; миграционные процессы в России и за рубежом, суверенитет и трансграничные миграции, адаптация мигрантов, социальная работа в </w:t>
      </w:r>
      <w:proofErr w:type="spellStart"/>
      <w:r>
        <w:t>мультикультурном</w:t>
      </w:r>
      <w:proofErr w:type="spellEnd"/>
      <w:r>
        <w:t xml:space="preserve"> обществе, педагогические технологии адаптации, языковая политика в </w:t>
      </w:r>
      <w:proofErr w:type="spellStart"/>
      <w:r>
        <w:t>мультикультурных</w:t>
      </w:r>
      <w:proofErr w:type="spellEnd"/>
      <w:r>
        <w:t xml:space="preserve"> обществах, проблемы этнической и социальной психологии и т.д.). </w:t>
      </w:r>
    </w:p>
    <w:p w:rsidR="009F7E9F" w:rsidRDefault="009F7E9F" w:rsidP="009F7E9F">
      <w:pPr>
        <w:spacing w:line="360" w:lineRule="auto"/>
        <w:ind w:firstLine="1134"/>
        <w:jc w:val="both"/>
      </w:pPr>
      <w:r>
        <w:t xml:space="preserve">Данная проблематика является </w:t>
      </w:r>
      <w:r w:rsidRPr="007474CF">
        <w:rPr>
          <w:i/>
        </w:rPr>
        <w:t>предельно междисциплинарной</w:t>
      </w:r>
      <w:r>
        <w:t xml:space="preserve">, поскольку подразумевает участие политологов, социологов, международников, психологов, педагогов и философов. К работе над проектами в рамках этой проблематики необходимо привлекать и специалистов гуманитарного Института УрФУ – историков, культурологов, филологов. Поэтому совершенно очевиден и высокий интеграционный потенциал </w:t>
      </w:r>
      <w:proofErr w:type="gramStart"/>
      <w:r>
        <w:t>данного</w:t>
      </w:r>
      <w:proofErr w:type="gramEnd"/>
      <w:r>
        <w:t xml:space="preserve"> ПНР. </w:t>
      </w:r>
    </w:p>
    <w:p w:rsidR="009F7E9F" w:rsidRDefault="009F7E9F" w:rsidP="009F7E9F">
      <w:pPr>
        <w:spacing w:line="360" w:lineRule="auto"/>
        <w:ind w:firstLine="1134"/>
        <w:jc w:val="both"/>
        <w:rPr>
          <w:iCs/>
          <w:sz w:val="23"/>
          <w:szCs w:val="23"/>
        </w:rPr>
      </w:pPr>
      <w:proofErr w:type="gramStart"/>
      <w:r>
        <w:t>Говоря о партнерах, при изучении данной проблематики уже установлены отношения сотрудничества с Центром этнической социологии Института социологии РАН (Москва, рук.</w:t>
      </w:r>
      <w:proofErr w:type="gramEnd"/>
      <w:r>
        <w:t xml:space="preserve"> </w:t>
      </w:r>
      <w:proofErr w:type="gramStart"/>
      <w:r>
        <w:t xml:space="preserve">Л.М. </w:t>
      </w:r>
      <w:proofErr w:type="spellStart"/>
      <w:r>
        <w:t>Дробижева</w:t>
      </w:r>
      <w:proofErr w:type="spellEnd"/>
      <w:r>
        <w:t xml:space="preserve">), Институтом этнологии РАН (Москва), центром миграционных исследований в Иркутском университете, Международным и европейским форумом миграционных исследований (Турин, Италия), центром исследований </w:t>
      </w:r>
      <w:proofErr w:type="spellStart"/>
      <w:r>
        <w:t>мультикультурализма</w:t>
      </w:r>
      <w:proofErr w:type="spellEnd"/>
      <w:r>
        <w:t xml:space="preserve"> в Университете г. Копенгаген (Дания), а также с 13 зарубежными университетами – партнерами ИСПН по реализации проекта </w:t>
      </w:r>
      <w:proofErr w:type="spellStart"/>
      <w:r>
        <w:rPr>
          <w:i/>
          <w:iCs/>
          <w:sz w:val="23"/>
          <w:szCs w:val="23"/>
        </w:rPr>
        <w:t>Towards</w:t>
      </w:r>
      <w:proofErr w:type="spellEnd"/>
      <w:r>
        <w:rPr>
          <w:i/>
          <w:iCs/>
          <w:sz w:val="23"/>
          <w:szCs w:val="23"/>
        </w:rPr>
        <w:t xml:space="preserve"> </w:t>
      </w:r>
      <w:proofErr w:type="spellStart"/>
      <w:r>
        <w:rPr>
          <w:i/>
          <w:iCs/>
          <w:sz w:val="23"/>
          <w:szCs w:val="23"/>
        </w:rPr>
        <w:t>a</w:t>
      </w:r>
      <w:proofErr w:type="spellEnd"/>
      <w:r>
        <w:rPr>
          <w:i/>
          <w:iCs/>
          <w:sz w:val="23"/>
          <w:szCs w:val="23"/>
        </w:rPr>
        <w:t xml:space="preserve"> “</w:t>
      </w:r>
      <w:proofErr w:type="spellStart"/>
      <w:r>
        <w:rPr>
          <w:i/>
          <w:iCs/>
          <w:sz w:val="23"/>
          <w:szCs w:val="23"/>
        </w:rPr>
        <w:t>Topography</w:t>
      </w:r>
      <w:proofErr w:type="spellEnd"/>
      <w:r>
        <w:rPr>
          <w:i/>
          <w:iCs/>
          <w:sz w:val="23"/>
          <w:szCs w:val="23"/>
        </w:rPr>
        <w:t xml:space="preserve">” </w:t>
      </w:r>
      <w:proofErr w:type="spellStart"/>
      <w:r>
        <w:rPr>
          <w:i/>
          <w:iCs/>
          <w:sz w:val="23"/>
          <w:szCs w:val="23"/>
        </w:rPr>
        <w:t>of</w:t>
      </w:r>
      <w:proofErr w:type="spellEnd"/>
      <w:r>
        <w:rPr>
          <w:i/>
          <w:iCs/>
          <w:sz w:val="23"/>
          <w:szCs w:val="23"/>
        </w:rPr>
        <w:t xml:space="preserve"> </w:t>
      </w:r>
      <w:proofErr w:type="spellStart"/>
      <w:r>
        <w:rPr>
          <w:i/>
          <w:iCs/>
          <w:sz w:val="23"/>
          <w:szCs w:val="23"/>
        </w:rPr>
        <w:t>Tolerance</w:t>
      </w:r>
      <w:proofErr w:type="spellEnd"/>
      <w:r>
        <w:rPr>
          <w:i/>
          <w:iCs/>
          <w:sz w:val="23"/>
          <w:szCs w:val="23"/>
        </w:rPr>
        <w:t xml:space="preserve"> </w:t>
      </w:r>
      <w:proofErr w:type="spellStart"/>
      <w:r>
        <w:rPr>
          <w:i/>
          <w:iCs/>
          <w:sz w:val="23"/>
          <w:szCs w:val="23"/>
        </w:rPr>
        <w:t>and</w:t>
      </w:r>
      <w:proofErr w:type="spellEnd"/>
      <w:r>
        <w:rPr>
          <w:i/>
          <w:iCs/>
          <w:sz w:val="23"/>
          <w:szCs w:val="23"/>
        </w:rPr>
        <w:t xml:space="preserve"> </w:t>
      </w:r>
      <w:proofErr w:type="spellStart"/>
      <w:r>
        <w:rPr>
          <w:i/>
          <w:iCs/>
          <w:sz w:val="23"/>
          <w:szCs w:val="23"/>
        </w:rPr>
        <w:t>Equal</w:t>
      </w:r>
      <w:proofErr w:type="spellEnd"/>
      <w:r>
        <w:rPr>
          <w:i/>
          <w:iCs/>
          <w:sz w:val="23"/>
          <w:szCs w:val="23"/>
        </w:rPr>
        <w:t xml:space="preserve"> </w:t>
      </w:r>
      <w:proofErr w:type="spellStart"/>
      <w:r>
        <w:rPr>
          <w:i/>
          <w:iCs/>
          <w:sz w:val="23"/>
          <w:szCs w:val="23"/>
        </w:rPr>
        <w:t>Respect</w:t>
      </w:r>
      <w:proofErr w:type="spellEnd"/>
      <w:r>
        <w:rPr>
          <w:i/>
          <w:iCs/>
          <w:sz w:val="23"/>
          <w:szCs w:val="23"/>
        </w:rPr>
        <w:t>.</w:t>
      </w:r>
      <w:proofErr w:type="gramEnd"/>
      <w:r>
        <w:rPr>
          <w:i/>
          <w:iCs/>
          <w:sz w:val="23"/>
          <w:szCs w:val="23"/>
        </w:rPr>
        <w:t xml:space="preserve"> </w:t>
      </w:r>
      <w:proofErr w:type="gramStart"/>
      <w:r w:rsidRPr="00476B3D">
        <w:rPr>
          <w:i/>
          <w:iCs/>
          <w:sz w:val="23"/>
          <w:szCs w:val="23"/>
          <w:lang w:val="en-US"/>
        </w:rPr>
        <w:t>A comparative study of policies for the distribution of public spaces in culturally diverse societies</w:t>
      </w:r>
      <w:r w:rsidRPr="00D87150">
        <w:rPr>
          <w:iCs/>
          <w:sz w:val="23"/>
          <w:szCs w:val="23"/>
          <w:lang w:val="en-US"/>
        </w:rPr>
        <w:t>.</w:t>
      </w:r>
      <w:proofErr w:type="gramEnd"/>
      <w:r w:rsidRPr="00D87150">
        <w:rPr>
          <w:iCs/>
          <w:sz w:val="23"/>
          <w:szCs w:val="23"/>
          <w:lang w:val="en-US"/>
        </w:rPr>
        <w:t xml:space="preserve"> </w:t>
      </w:r>
      <w:r>
        <w:rPr>
          <w:iCs/>
          <w:sz w:val="23"/>
          <w:szCs w:val="23"/>
        </w:rPr>
        <w:t xml:space="preserve">Все это, а также и тот факт, что в области исследований данной проблематики у </w:t>
      </w:r>
      <w:proofErr w:type="spellStart"/>
      <w:r>
        <w:rPr>
          <w:iCs/>
          <w:sz w:val="23"/>
          <w:szCs w:val="23"/>
        </w:rPr>
        <w:t>УрМИОН</w:t>
      </w:r>
      <w:proofErr w:type="spellEnd"/>
      <w:r>
        <w:rPr>
          <w:iCs/>
          <w:sz w:val="23"/>
          <w:szCs w:val="23"/>
        </w:rPr>
        <w:t xml:space="preserve"> имеется некоторый довольно ценный опыт, доказывает наличие в ИСПН </w:t>
      </w:r>
      <w:r w:rsidRPr="00D87150">
        <w:rPr>
          <w:i/>
          <w:iCs/>
          <w:sz w:val="23"/>
          <w:szCs w:val="23"/>
        </w:rPr>
        <w:t>интеллектуальных и человеческих ресурсов</w:t>
      </w:r>
      <w:r>
        <w:rPr>
          <w:iCs/>
          <w:sz w:val="23"/>
          <w:szCs w:val="23"/>
        </w:rPr>
        <w:t xml:space="preserve">, необходимых для получения международного признания в этой области. </w:t>
      </w:r>
    </w:p>
    <w:p w:rsidR="009F7E9F" w:rsidRDefault="009F7E9F" w:rsidP="009F7E9F">
      <w:pPr>
        <w:spacing w:line="360" w:lineRule="auto"/>
        <w:ind w:firstLine="1134"/>
        <w:jc w:val="both"/>
        <w:rPr>
          <w:iCs/>
          <w:sz w:val="23"/>
          <w:szCs w:val="23"/>
        </w:rPr>
      </w:pPr>
      <w:proofErr w:type="gramStart"/>
      <w:r>
        <w:rPr>
          <w:i/>
          <w:iCs/>
          <w:sz w:val="23"/>
          <w:szCs w:val="23"/>
        </w:rPr>
        <w:lastRenderedPageBreak/>
        <w:t xml:space="preserve">Финансовые ресурсы </w:t>
      </w:r>
      <w:r>
        <w:rPr>
          <w:iCs/>
          <w:sz w:val="23"/>
          <w:szCs w:val="23"/>
        </w:rPr>
        <w:t xml:space="preserve">могут быть получены за счет участия ИСПН в программе </w:t>
      </w:r>
      <w:proofErr w:type="spellStart"/>
      <w:r>
        <w:rPr>
          <w:iCs/>
          <w:sz w:val="23"/>
          <w:szCs w:val="23"/>
          <w:lang w:val="en-US"/>
        </w:rPr>
        <w:t>Fp</w:t>
      </w:r>
      <w:proofErr w:type="spellEnd"/>
      <w:r w:rsidRPr="00D87150">
        <w:rPr>
          <w:iCs/>
          <w:sz w:val="23"/>
          <w:szCs w:val="23"/>
        </w:rPr>
        <w:t>7</w:t>
      </w:r>
      <w:r>
        <w:rPr>
          <w:iCs/>
          <w:sz w:val="23"/>
          <w:szCs w:val="23"/>
        </w:rPr>
        <w:t>, российских ФЦП, а также от фондов-доноров Уральского МИОН.</w:t>
      </w:r>
      <w:proofErr w:type="gramEnd"/>
      <w:r>
        <w:rPr>
          <w:iCs/>
          <w:sz w:val="23"/>
          <w:szCs w:val="23"/>
        </w:rPr>
        <w:t xml:space="preserve"> Кроме того, здесь имеет смысл предпринять серьезные усилия по </w:t>
      </w:r>
      <w:proofErr w:type="spellStart"/>
      <w:r>
        <w:rPr>
          <w:iCs/>
          <w:sz w:val="23"/>
          <w:szCs w:val="23"/>
        </w:rPr>
        <w:t>фандрайзингу</w:t>
      </w:r>
      <w:proofErr w:type="spellEnd"/>
      <w:r>
        <w:rPr>
          <w:iCs/>
          <w:sz w:val="23"/>
          <w:szCs w:val="23"/>
        </w:rPr>
        <w:t xml:space="preserve">, поскольку существует большое число различных международных фондов, готовых выступить спонсорами исследований такой проблематики (в частности, Фонд банка </w:t>
      </w:r>
      <w:proofErr w:type="spellStart"/>
      <w:r>
        <w:rPr>
          <w:iCs/>
          <w:sz w:val="23"/>
          <w:szCs w:val="23"/>
        </w:rPr>
        <w:t>Сан-Паоло</w:t>
      </w:r>
      <w:proofErr w:type="spellEnd"/>
      <w:r>
        <w:rPr>
          <w:iCs/>
          <w:sz w:val="23"/>
          <w:szCs w:val="23"/>
        </w:rPr>
        <w:t xml:space="preserve"> (Италия), Фонд Фольксваген, Фонд Ротшильда и т.д.).   </w:t>
      </w:r>
    </w:p>
    <w:p w:rsidR="009F7E9F" w:rsidRDefault="009F7E9F" w:rsidP="009F7E9F">
      <w:pPr>
        <w:spacing w:line="360" w:lineRule="auto"/>
        <w:ind w:firstLine="1134"/>
        <w:jc w:val="both"/>
      </w:pPr>
      <w:r w:rsidRPr="00D87150">
        <w:rPr>
          <w:iCs/>
          <w:sz w:val="23"/>
          <w:szCs w:val="23"/>
        </w:rPr>
        <w:t xml:space="preserve"> </w:t>
      </w:r>
      <w:r w:rsidRPr="00D87150">
        <w:t xml:space="preserve"> </w:t>
      </w:r>
      <w:r>
        <w:rPr>
          <w:b/>
        </w:rPr>
        <w:t xml:space="preserve">ПНР 5. Академия и общество: социальная роль современного университета. </w:t>
      </w:r>
      <w:r w:rsidRPr="00B44908">
        <w:t>Необходимость в</w:t>
      </w:r>
      <w:r>
        <w:t xml:space="preserve">ведения данного ПНР в область научных приоритетов ИСПН диктуется тем, что Федеральные Университеты (в отличие, например, от национальных исследовательских университетов) призваны помимо образовательной и научной деятельности, выполнять и широкие социальные функции. ИСПН в УрФУ здесь мог бы взять на себя аналитически-экспертные функции. К предмету исследований здесь относятся: университет как информационный центр региона, университет как нейтральная переговорная площадка, университет как экспертный центр социальных технологий и инноваций, университет и новая школа, университет как площадка интернационализации в регионе, университет как центр развития гражданского общества и т.д. </w:t>
      </w:r>
      <w:proofErr w:type="spellStart"/>
      <w:r>
        <w:t>Междисциплинарность</w:t>
      </w:r>
      <w:proofErr w:type="spellEnd"/>
      <w:r>
        <w:t xml:space="preserve"> здесь менее очевидна, нежели в других ПНР, хотя представляется, что в таких исследованиях есть место для социологов, философов, психологов, специалистов в сфере социальной работы, педагогов, теоретиков и практиков университетского управления. </w:t>
      </w:r>
    </w:p>
    <w:p w:rsidR="009F7E9F" w:rsidRDefault="009F7E9F" w:rsidP="009F7E9F">
      <w:pPr>
        <w:spacing w:line="360" w:lineRule="auto"/>
        <w:ind w:firstLine="1134"/>
        <w:jc w:val="both"/>
      </w:pPr>
      <w:r>
        <w:t xml:space="preserve">Поскольку департаменты ИСПН совместно с общественной палатой РФ и рядом фондов («Новая Евразия», Фонд </w:t>
      </w:r>
      <w:proofErr w:type="spellStart"/>
      <w:r>
        <w:t>Мотта</w:t>
      </w:r>
      <w:proofErr w:type="spellEnd"/>
      <w:r>
        <w:t xml:space="preserve"> и др.) первыми в России поставили вопрос о социальных функциях и социальной ответственности федеральных университетов, представляется, что некоторый </w:t>
      </w:r>
      <w:r>
        <w:rPr>
          <w:i/>
        </w:rPr>
        <w:t xml:space="preserve">интеллектуальный </w:t>
      </w:r>
      <w:r>
        <w:t xml:space="preserve">потенциал и </w:t>
      </w:r>
      <w:r>
        <w:rPr>
          <w:i/>
        </w:rPr>
        <w:t xml:space="preserve">человеческие ресурсы </w:t>
      </w:r>
      <w:r>
        <w:t xml:space="preserve">для такого рода прикладных исследований в ИСПН имеются. </w:t>
      </w:r>
    </w:p>
    <w:p w:rsidR="009F7E9F" w:rsidRDefault="009F7E9F" w:rsidP="009F7E9F">
      <w:pPr>
        <w:spacing w:line="360" w:lineRule="auto"/>
        <w:ind w:firstLine="1134"/>
        <w:jc w:val="both"/>
      </w:pPr>
      <w:r w:rsidRPr="0095483D">
        <w:rPr>
          <w:i/>
        </w:rPr>
        <w:t>Международными партнерами</w:t>
      </w:r>
      <w:r>
        <w:t xml:space="preserve"> здесь могут выступать европейские и американские университеты (уже есть договоренность с Маастрихтским университетом (Нидерланды), Институтом </w:t>
      </w:r>
      <w:proofErr w:type="spellStart"/>
      <w:r>
        <w:t>Кеннана</w:t>
      </w:r>
      <w:proofErr w:type="spellEnd"/>
      <w:r>
        <w:t xml:space="preserve"> (США), и университетом штата </w:t>
      </w:r>
      <w:proofErr w:type="spellStart"/>
      <w:r>
        <w:t>Вистконсин</w:t>
      </w:r>
      <w:proofErr w:type="spellEnd"/>
      <w:r>
        <w:t xml:space="preserve"> (США) о совместном изучении этих проблем). </w:t>
      </w:r>
      <w:proofErr w:type="gramStart"/>
      <w:r>
        <w:t>Следует, однако, расширить список участвующих в данном ПНР зарубежных партнеров, поскольку в некоторых странах (например, Финляндии) социальная ответственность университетов закреплена на законодательном уровне, а потому сотрудничество с университетами из этих стран может оказаться особенно полезным.</w:t>
      </w:r>
      <w:proofErr w:type="gramEnd"/>
    </w:p>
    <w:p w:rsidR="009F7E9F" w:rsidRDefault="009F7E9F" w:rsidP="009F7E9F">
      <w:pPr>
        <w:spacing w:line="360" w:lineRule="auto"/>
        <w:ind w:firstLine="1134"/>
        <w:jc w:val="both"/>
      </w:pPr>
      <w:r>
        <w:t xml:space="preserve">Наконец, </w:t>
      </w:r>
      <w:r>
        <w:rPr>
          <w:i/>
        </w:rPr>
        <w:t xml:space="preserve">финансовые ресурсы </w:t>
      </w:r>
      <w:r>
        <w:t xml:space="preserve">могут быть получены от различных фондов (Фонд </w:t>
      </w:r>
      <w:proofErr w:type="spellStart"/>
      <w:r>
        <w:t>Мотта</w:t>
      </w:r>
      <w:proofErr w:type="spellEnd"/>
      <w:r>
        <w:t xml:space="preserve">, Фонд «Новая Евразия», </w:t>
      </w:r>
      <w:proofErr w:type="spellStart"/>
      <w:r w:rsidR="00503158">
        <w:rPr>
          <w:lang w:val="en-US"/>
        </w:rPr>
        <w:t>Ta</w:t>
      </w:r>
      <w:r>
        <w:rPr>
          <w:lang w:val="en-US"/>
        </w:rPr>
        <w:t>l</w:t>
      </w:r>
      <w:r w:rsidR="00503158">
        <w:rPr>
          <w:lang w:val="en-US"/>
        </w:rPr>
        <w:t>l</w:t>
      </w:r>
      <w:r>
        <w:rPr>
          <w:lang w:val="en-US"/>
        </w:rPr>
        <w:t>oir</w:t>
      </w:r>
      <w:r w:rsidR="00503158">
        <w:rPr>
          <w:lang w:val="en-US"/>
        </w:rPr>
        <w:t>e</w:t>
      </w:r>
      <w:r>
        <w:rPr>
          <w:lang w:val="en-US"/>
        </w:rPr>
        <w:t>s</w:t>
      </w:r>
      <w:proofErr w:type="spellEnd"/>
      <w:r w:rsidRPr="0095483D">
        <w:t xml:space="preserve"> </w:t>
      </w:r>
      <w:r>
        <w:rPr>
          <w:lang w:val="en-US"/>
        </w:rPr>
        <w:t>network</w:t>
      </w:r>
      <w:r w:rsidRPr="0095483D">
        <w:t xml:space="preserve"> </w:t>
      </w:r>
      <w:r>
        <w:t xml:space="preserve">(США) и др.), а также от </w:t>
      </w:r>
      <w:r>
        <w:lastRenderedPageBreak/>
        <w:t>Министерства образования РФ</w:t>
      </w:r>
      <w:r w:rsidR="00503158">
        <w:t>, НФПК</w:t>
      </w:r>
      <w:r>
        <w:t xml:space="preserve"> и</w:t>
      </w:r>
      <w:r w:rsidR="00503158">
        <w:t>ли</w:t>
      </w:r>
      <w:r>
        <w:t xml:space="preserve"> Общественной палаты РФ в качестве заказа на исследование социальных функций федеральных университетов.  </w:t>
      </w:r>
    </w:p>
    <w:p w:rsidR="00D32066" w:rsidRDefault="00D32066" w:rsidP="009F7E9F">
      <w:pPr>
        <w:spacing w:line="360" w:lineRule="auto"/>
        <w:ind w:firstLine="1134"/>
        <w:jc w:val="both"/>
      </w:pPr>
    </w:p>
    <w:p w:rsidR="00587398" w:rsidRDefault="00F57E57" w:rsidP="00BF1330">
      <w:pPr>
        <w:pStyle w:val="a6"/>
        <w:numPr>
          <w:ilvl w:val="1"/>
          <w:numId w:val="5"/>
        </w:numPr>
        <w:spacing w:line="360" w:lineRule="auto"/>
        <w:jc w:val="both"/>
      </w:pPr>
      <w:r w:rsidRPr="00F57E57">
        <w:rPr>
          <w:b/>
        </w:rPr>
        <w:t xml:space="preserve"> Портфель инновационных проектов</w:t>
      </w:r>
      <w:r>
        <w:t xml:space="preserve">. </w:t>
      </w:r>
    </w:p>
    <w:p w:rsidR="00CC26C1" w:rsidRDefault="00F57E57" w:rsidP="00F57E57">
      <w:pPr>
        <w:spacing w:line="360" w:lineRule="auto"/>
        <w:ind w:firstLine="993"/>
        <w:jc w:val="both"/>
      </w:pPr>
      <w:r>
        <w:t xml:space="preserve">На сегодняшний день </w:t>
      </w:r>
      <w:r w:rsidR="00CC26C1">
        <w:t xml:space="preserve">в ИСПН рассматривается возможность организации двух таких проектов: </w:t>
      </w:r>
    </w:p>
    <w:p w:rsidR="00CC26C1" w:rsidRPr="00142C06" w:rsidRDefault="00CC26C1" w:rsidP="00BF1330">
      <w:pPr>
        <w:pStyle w:val="a6"/>
        <w:numPr>
          <w:ilvl w:val="0"/>
          <w:numId w:val="29"/>
        </w:numPr>
        <w:spacing w:line="360" w:lineRule="auto"/>
        <w:ind w:left="0" w:firstLine="709"/>
        <w:jc w:val="both"/>
      </w:pPr>
      <w:proofErr w:type="gramStart"/>
      <w:r>
        <w:t xml:space="preserve">создания </w:t>
      </w:r>
      <w:r w:rsidRPr="00CC26C1">
        <w:rPr>
          <w:b/>
          <w:lang w:val="en-US"/>
        </w:rPr>
        <w:t>R</w:t>
      </w:r>
      <w:r w:rsidRPr="00CC26C1">
        <w:rPr>
          <w:b/>
        </w:rPr>
        <w:t>&amp;</w:t>
      </w:r>
      <w:r w:rsidRPr="00CC26C1">
        <w:rPr>
          <w:b/>
          <w:lang w:val="en-US"/>
        </w:rPr>
        <w:t>D</w:t>
      </w:r>
      <w:r w:rsidRPr="00CC26C1">
        <w:rPr>
          <w:b/>
        </w:rPr>
        <w:t xml:space="preserve"> центра «Центр социальных проектов»</w:t>
      </w:r>
      <w:r>
        <w:t xml:space="preserve"> (</w:t>
      </w:r>
      <w:r w:rsidRPr="000C51FF">
        <w:rPr>
          <w:i/>
        </w:rPr>
        <w:t>рук.</w:t>
      </w:r>
      <w:proofErr w:type="gramEnd"/>
      <w:r w:rsidRPr="000C51FF">
        <w:rPr>
          <w:i/>
        </w:rPr>
        <w:t xml:space="preserve"> </w:t>
      </w:r>
      <w:proofErr w:type="gramStart"/>
      <w:r w:rsidRPr="000C51FF">
        <w:rPr>
          <w:i/>
        </w:rPr>
        <w:t>Е.С. Черепанова</w:t>
      </w:r>
      <w:r>
        <w:t>)</w:t>
      </w:r>
      <w:r w:rsidRPr="00CC26C1">
        <w:rPr>
          <w:b/>
        </w:rPr>
        <w:t>,</w:t>
      </w:r>
      <w:r w:rsidR="00013A35">
        <w:t xml:space="preserve"> </w:t>
      </w:r>
      <w:r>
        <w:t>который мог бы выполнять разного рода работы социальной направленности как по заказам УрФУ, так и для внешнего потребителя.</w:t>
      </w:r>
      <w:proofErr w:type="gramEnd"/>
      <w:r>
        <w:t xml:space="preserve"> Центр социальных проектов может стать структурным подразделением ИСПН, ориентированным на интеграцию научного и образовательного потенциала института в области современных практик социального проектирования, а также входить в инновационную инфраструктуру университета, как один из ее </w:t>
      </w:r>
      <w:r w:rsidRPr="00CC26C1">
        <w:rPr>
          <w:lang w:val="en-US"/>
        </w:rPr>
        <w:t>R</w:t>
      </w:r>
      <w:r w:rsidRPr="00142C06">
        <w:t>&amp;</w:t>
      </w:r>
      <w:r w:rsidRPr="00CC26C1">
        <w:rPr>
          <w:lang w:val="en-US"/>
        </w:rPr>
        <w:t>D</w:t>
      </w:r>
      <w:r w:rsidRPr="00142C06">
        <w:t xml:space="preserve">  </w:t>
      </w:r>
      <w:r>
        <w:t>центров.</w:t>
      </w:r>
    </w:p>
    <w:p w:rsidR="00CC26C1" w:rsidRPr="004A5D76" w:rsidRDefault="00CC26C1" w:rsidP="00CC26C1">
      <w:pPr>
        <w:spacing w:line="360" w:lineRule="auto"/>
        <w:ind w:firstLine="709"/>
        <w:jc w:val="both"/>
      </w:pPr>
      <w:r>
        <w:t>Стратегической задачей центра будет создание и развитие некоммерческого партнерства в области социального проектирования. Образовательные задачи центра - формирование компетенций магистрантов института в области проектной деятельности (принцип «обучение через проекты» (</w:t>
      </w:r>
      <w:r w:rsidRPr="00CC26C1">
        <w:rPr>
          <w:i/>
          <w:lang w:val="en-US"/>
        </w:rPr>
        <w:t>project</w:t>
      </w:r>
      <w:r w:rsidRPr="00CC26C1">
        <w:rPr>
          <w:i/>
        </w:rPr>
        <w:t>-</w:t>
      </w:r>
      <w:r w:rsidRPr="00CC26C1">
        <w:rPr>
          <w:i/>
          <w:lang w:val="en-US"/>
        </w:rPr>
        <w:t>based</w:t>
      </w:r>
      <w:r w:rsidRPr="00CC26C1">
        <w:rPr>
          <w:i/>
        </w:rPr>
        <w:t xml:space="preserve"> </w:t>
      </w:r>
      <w:r w:rsidRPr="00CC26C1">
        <w:rPr>
          <w:i/>
          <w:lang w:val="en-US"/>
        </w:rPr>
        <w:t>learning</w:t>
      </w:r>
      <w:r w:rsidRPr="00CC26C1">
        <w:t>))</w:t>
      </w:r>
      <w:r>
        <w:t xml:space="preserve">. Научные задачи центра  - исследование актуальных практик создания и реализации социальных проектов. </w:t>
      </w:r>
    </w:p>
    <w:p w:rsidR="00503158" w:rsidRDefault="000C51FF" w:rsidP="00A42704">
      <w:pPr>
        <w:spacing w:line="360" w:lineRule="auto"/>
        <w:ind w:firstLine="709"/>
        <w:jc w:val="both"/>
      </w:pPr>
      <w:r>
        <w:t>В качестве примера проектов, которые мог бы разрабатывать центр</w:t>
      </w:r>
      <w:r w:rsidR="00A42704">
        <w:t>,</w:t>
      </w:r>
      <w:r>
        <w:t xml:space="preserve"> можно</w:t>
      </w:r>
      <w:r w:rsidR="00A42704" w:rsidRPr="00A42704">
        <w:t xml:space="preserve"> </w:t>
      </w:r>
      <w:r w:rsidR="00A42704">
        <w:t>было бы</w:t>
      </w:r>
      <w:r>
        <w:t xml:space="preserve"> назвать проект создания и развития психологических служб для различных компаний (включая </w:t>
      </w:r>
      <w:r w:rsidR="00A42704">
        <w:t xml:space="preserve">УрФУ, поскольку </w:t>
      </w:r>
      <w:proofErr w:type="spellStart"/>
      <w:r w:rsidR="00A42704">
        <w:t>аккредитационные</w:t>
      </w:r>
      <w:proofErr w:type="spellEnd"/>
      <w:r w:rsidR="00A42704">
        <w:t xml:space="preserve"> показатели требуют наличия в университете подобной службы), проекты социологических обследований или организации политического консалтинга. Вообще говоря, такой центр мог бы являться своеобразным «брокером» социальных проектов, организуя проектные группы из ученых, преподавателей, аспирантов и магистрантов ИСПН под решение конкретных проблем в зависимости от потребностей общества и университета. Здесь чрезвычайно важно подчеркнуть, что такой центр мог бы работать как для внешнего заказчика, так и на решение внутренних проблем и задач УрФУ, взаимодействуя в своей работе с соответствующими службами университета. </w:t>
      </w:r>
    </w:p>
    <w:p w:rsidR="007C6E36" w:rsidRPr="007C6E36" w:rsidRDefault="007C6E36" w:rsidP="00A42704">
      <w:pPr>
        <w:spacing w:line="360" w:lineRule="auto"/>
        <w:ind w:firstLine="709"/>
        <w:jc w:val="both"/>
      </w:pPr>
      <w:r>
        <w:t xml:space="preserve">Что касается подробного проекта создания и развития «Центра социальных проектов» ИСПН, включая его подробное экономическое обоснование, то в настоящее время этот проект находится на стадии разработки и может быть предоставлен в Дирекцию программы развития в феврале 2011 г. </w:t>
      </w:r>
    </w:p>
    <w:p w:rsidR="001A4F15" w:rsidRDefault="001A4F15" w:rsidP="00BF1330">
      <w:pPr>
        <w:pStyle w:val="a6"/>
        <w:numPr>
          <w:ilvl w:val="0"/>
          <w:numId w:val="29"/>
        </w:numPr>
        <w:spacing w:line="360" w:lineRule="auto"/>
        <w:ind w:left="0" w:firstLine="709"/>
        <w:jc w:val="both"/>
      </w:pPr>
      <w:r>
        <w:t>С</w:t>
      </w:r>
      <w:r w:rsidR="007C6E36">
        <w:t xml:space="preserve">оздания </w:t>
      </w:r>
      <w:proofErr w:type="gramStart"/>
      <w:r w:rsidR="007C6E36" w:rsidRPr="001A4F15">
        <w:rPr>
          <w:b/>
        </w:rPr>
        <w:t>Центра повышения квалификации сотрудников Федеральных университетов</w:t>
      </w:r>
      <w:proofErr w:type="gramEnd"/>
      <w:r w:rsidR="007C6E36" w:rsidRPr="001A4F15">
        <w:rPr>
          <w:b/>
        </w:rPr>
        <w:t xml:space="preserve"> в области международного сотрудничества</w:t>
      </w:r>
      <w:r w:rsidR="007C6E36">
        <w:t xml:space="preserve">. </w:t>
      </w:r>
      <w:r>
        <w:t xml:space="preserve">Проект создания данного </w:t>
      </w:r>
      <w:r>
        <w:lastRenderedPageBreak/>
        <w:t xml:space="preserve">Центра разработан ИСПН совместно с международным Фондом «Новая Евразия» (Москва). Проект имеет своей целью организацию повышения квалификации АУП, ППС, УВП и научных сотрудников Федеральных Университетов по проблемам международного сотрудничества. Каждая программа повышения квалификации будет состоять из двух частей: тренинг на базе УрФУ (с привлечением экспертов «Новой Евразии», НФПК, АНХ и т.д.) с последующим повышением квалификации на базе одного или нескольких зарубежных университетов. Уже в 2011 году планируются следующие основные мероприятия: </w:t>
      </w:r>
    </w:p>
    <w:p w:rsidR="001A4F15" w:rsidRDefault="001A4F15" w:rsidP="00BF1330">
      <w:pPr>
        <w:pStyle w:val="a6"/>
        <w:numPr>
          <w:ilvl w:val="0"/>
          <w:numId w:val="13"/>
        </w:numPr>
        <w:spacing w:line="360" w:lineRule="auto"/>
        <w:ind w:left="0" w:firstLine="1069"/>
        <w:jc w:val="both"/>
      </w:pPr>
      <w:r w:rsidRPr="001A4F15">
        <w:rPr>
          <w:b/>
        </w:rPr>
        <w:t>апрель-май 2011 г.</w:t>
      </w:r>
      <w:r>
        <w:t xml:space="preserve">: повышение квалификации сотрудников Федеральных университетов в области международного опыта по осуществлению социальных функций крупных университетов (Екатеринбург, Турин-Болонья (Италия): совместно с Итальянским посольством в Москве, Фондом «Новая Евразия», Туринским политехническим университетом и Болонским университетом); </w:t>
      </w:r>
    </w:p>
    <w:p w:rsidR="001A4F15" w:rsidRDefault="001A4F15" w:rsidP="00BF1330">
      <w:pPr>
        <w:pStyle w:val="a6"/>
        <w:numPr>
          <w:ilvl w:val="0"/>
          <w:numId w:val="13"/>
        </w:numPr>
        <w:spacing w:line="360" w:lineRule="auto"/>
        <w:ind w:left="0" w:firstLine="1069"/>
        <w:jc w:val="both"/>
      </w:pPr>
      <w:r w:rsidRPr="001A4F15">
        <w:rPr>
          <w:b/>
        </w:rPr>
        <w:t>май 2011 г.</w:t>
      </w:r>
      <w:r>
        <w:t xml:space="preserve">: повышение квалификации ППС Федеральных университетов – в области новых педагогических технологий и методик преподавания (Екатеринбург, Будапешт (Венгрия): совместно с программой </w:t>
      </w:r>
      <w:r>
        <w:rPr>
          <w:lang w:val="en-US"/>
        </w:rPr>
        <w:t>HESP</w:t>
      </w:r>
      <w:r w:rsidRPr="00F23364">
        <w:t xml:space="preserve"> </w:t>
      </w:r>
      <w:r>
        <w:t xml:space="preserve">и Центрально-Европейским университетом), </w:t>
      </w:r>
    </w:p>
    <w:p w:rsidR="001A4F15" w:rsidRDefault="001A4F15" w:rsidP="00BF1330">
      <w:pPr>
        <w:pStyle w:val="a6"/>
        <w:numPr>
          <w:ilvl w:val="0"/>
          <w:numId w:val="13"/>
        </w:numPr>
        <w:spacing w:line="360" w:lineRule="auto"/>
        <w:ind w:left="0" w:firstLine="1069"/>
        <w:jc w:val="both"/>
      </w:pPr>
      <w:r w:rsidRPr="001A4F15">
        <w:rPr>
          <w:b/>
        </w:rPr>
        <w:t>март 2011 г</w:t>
      </w:r>
      <w:r>
        <w:t xml:space="preserve">.: повышение квалификации научных сотрудников Уральского Федерального Университета в области разработки научных проектов в партнерстве с европейскими организациями (Екатеринбург, </w:t>
      </w:r>
      <w:proofErr w:type="spellStart"/>
      <w:r>
        <w:t>Лиллаферед</w:t>
      </w:r>
      <w:proofErr w:type="spellEnd"/>
      <w:r>
        <w:t xml:space="preserve"> (Венгрия): совместно с Фондом «Новая Евразия» и организацией </w:t>
      </w:r>
      <w:r>
        <w:rPr>
          <w:lang w:val="en-US"/>
        </w:rPr>
        <w:t>INNOCENTER</w:t>
      </w:r>
      <w:r w:rsidRPr="00F23364">
        <w:t xml:space="preserve"> </w:t>
      </w:r>
      <w:r>
        <w:t xml:space="preserve">(Венгрия)). </w:t>
      </w:r>
    </w:p>
    <w:p w:rsidR="00A42704" w:rsidRDefault="00CE42F7" w:rsidP="00D32066">
      <w:pPr>
        <w:pStyle w:val="a6"/>
        <w:spacing w:line="360" w:lineRule="auto"/>
        <w:ind w:left="0" w:firstLine="993"/>
        <w:jc w:val="both"/>
      </w:pPr>
      <w:r w:rsidRPr="00D32066">
        <w:t xml:space="preserve">Подробная концепция создания и развития Центра приводится в </w:t>
      </w:r>
      <w:r w:rsidRPr="00D32066">
        <w:rPr>
          <w:b/>
          <w:i/>
        </w:rPr>
        <w:t>Приложении 1</w:t>
      </w:r>
      <w:r w:rsidRPr="00D32066">
        <w:t xml:space="preserve"> к настоящей Программе. </w:t>
      </w:r>
    </w:p>
    <w:p w:rsidR="00D32066" w:rsidRPr="00D32066" w:rsidRDefault="00D32066" w:rsidP="00D32066">
      <w:pPr>
        <w:pStyle w:val="a6"/>
        <w:spacing w:line="360" w:lineRule="auto"/>
        <w:ind w:left="0" w:firstLine="993"/>
        <w:jc w:val="both"/>
      </w:pPr>
    </w:p>
    <w:p w:rsidR="00225395" w:rsidRPr="00D32066" w:rsidRDefault="00CE42F7" w:rsidP="00BF1330">
      <w:pPr>
        <w:pStyle w:val="a6"/>
        <w:numPr>
          <w:ilvl w:val="0"/>
          <w:numId w:val="5"/>
        </w:numPr>
        <w:spacing w:line="360" w:lineRule="auto"/>
        <w:jc w:val="both"/>
      </w:pPr>
      <w:r w:rsidRPr="00D32066">
        <w:rPr>
          <w:b/>
        </w:rPr>
        <w:t>Программа мероприятий</w:t>
      </w:r>
      <w:r w:rsidRPr="00D32066">
        <w:t xml:space="preserve">. </w:t>
      </w:r>
    </w:p>
    <w:p w:rsidR="00D32066" w:rsidRDefault="00D32066" w:rsidP="00D32066">
      <w:pPr>
        <w:spacing w:line="360" w:lineRule="auto"/>
        <w:ind w:firstLine="709"/>
        <w:jc w:val="both"/>
      </w:pPr>
      <w:r w:rsidRPr="00D32066">
        <w:t>Описание основных мероприят</w:t>
      </w:r>
      <w:r>
        <w:t>ий, направленных на реализацию П</w:t>
      </w:r>
      <w:r w:rsidRPr="00D32066">
        <w:t xml:space="preserve">рограммы создания и развития Института </w:t>
      </w:r>
      <w:r>
        <w:t>приводится</w:t>
      </w:r>
      <w:r w:rsidRPr="00D32066">
        <w:t xml:space="preserve"> в </w:t>
      </w:r>
      <w:r w:rsidRPr="00D32066">
        <w:rPr>
          <w:b/>
          <w:i/>
        </w:rPr>
        <w:t xml:space="preserve">Приложении 2 </w:t>
      </w:r>
      <w:r w:rsidRPr="00D32066">
        <w:t>к настоящей Программе.</w:t>
      </w:r>
    </w:p>
    <w:p w:rsidR="00D32066" w:rsidRPr="00D32066" w:rsidRDefault="00D32066" w:rsidP="00D32066">
      <w:pPr>
        <w:spacing w:line="360" w:lineRule="auto"/>
        <w:ind w:firstLine="709"/>
        <w:jc w:val="both"/>
      </w:pPr>
    </w:p>
    <w:p w:rsidR="002218CC" w:rsidRDefault="00D32066" w:rsidP="00BF1330">
      <w:pPr>
        <w:pStyle w:val="a6"/>
        <w:numPr>
          <w:ilvl w:val="0"/>
          <w:numId w:val="5"/>
        </w:numPr>
        <w:spacing w:line="360" w:lineRule="auto"/>
        <w:jc w:val="both"/>
      </w:pPr>
      <w:r w:rsidRPr="00D32066">
        <w:rPr>
          <w:b/>
        </w:rPr>
        <w:t>Ресурсное обеспечение Программы</w:t>
      </w:r>
      <w:r>
        <w:t xml:space="preserve">. </w:t>
      </w:r>
    </w:p>
    <w:p w:rsidR="00AD13F7" w:rsidRDefault="00B45138" w:rsidP="00D32066">
      <w:pPr>
        <w:spacing w:line="360" w:lineRule="auto"/>
        <w:ind w:firstLine="709"/>
        <w:jc w:val="both"/>
      </w:pPr>
      <w:r>
        <w:t>Средства на ресурсное обеспечение Программы создания и развития ИСПН формируются из следующих основных источников:</w:t>
      </w:r>
    </w:p>
    <w:p w:rsidR="00B45138" w:rsidRDefault="00B45138" w:rsidP="00BF1330">
      <w:pPr>
        <w:pStyle w:val="a6"/>
        <w:numPr>
          <w:ilvl w:val="0"/>
          <w:numId w:val="30"/>
        </w:numPr>
        <w:spacing w:line="360" w:lineRule="auto"/>
        <w:jc w:val="both"/>
      </w:pPr>
      <w:r>
        <w:t>Средства государственного бюджета на образовательную деятельность;</w:t>
      </w:r>
    </w:p>
    <w:p w:rsidR="00B45138" w:rsidRDefault="00B45138" w:rsidP="00BF1330">
      <w:pPr>
        <w:pStyle w:val="a6"/>
        <w:numPr>
          <w:ilvl w:val="0"/>
          <w:numId w:val="30"/>
        </w:numPr>
        <w:spacing w:line="360" w:lineRule="auto"/>
        <w:ind w:left="0" w:firstLine="1069"/>
        <w:jc w:val="both"/>
      </w:pPr>
      <w:r>
        <w:t>Средства государственного бюджета на научную деятельность (ФЦП «Развитие высшего образования в России», другие ФЦП, гранты РФФИ и РГНФ и пр.);</w:t>
      </w:r>
    </w:p>
    <w:p w:rsidR="00B45138" w:rsidRDefault="00B45138" w:rsidP="00BF1330">
      <w:pPr>
        <w:pStyle w:val="a6"/>
        <w:numPr>
          <w:ilvl w:val="0"/>
          <w:numId w:val="30"/>
        </w:numPr>
        <w:spacing w:line="360" w:lineRule="auto"/>
        <w:ind w:left="0" w:firstLine="1069"/>
        <w:jc w:val="both"/>
      </w:pPr>
      <w:r>
        <w:lastRenderedPageBreak/>
        <w:t xml:space="preserve">Средства Программы развития Уральского Федерального Университета; </w:t>
      </w:r>
    </w:p>
    <w:p w:rsidR="00B45138" w:rsidRDefault="00B45138" w:rsidP="00BF1330">
      <w:pPr>
        <w:pStyle w:val="a6"/>
        <w:numPr>
          <w:ilvl w:val="0"/>
          <w:numId w:val="30"/>
        </w:numPr>
        <w:spacing w:line="360" w:lineRule="auto"/>
        <w:ind w:left="0" w:firstLine="1069"/>
        <w:jc w:val="both"/>
      </w:pPr>
      <w:r>
        <w:t xml:space="preserve">Внебюджетное финансирование образовательной деятельности (доходы от реализации образовательных услуг в рамках ВПО и ДПО, международные образовательные проекты и гранты </w:t>
      </w:r>
      <w:r>
        <w:rPr>
          <w:i/>
          <w:lang w:val="en-US"/>
        </w:rPr>
        <w:t>Erasmus</w:t>
      </w:r>
      <w:r w:rsidRPr="00B45138">
        <w:rPr>
          <w:i/>
        </w:rPr>
        <w:t xml:space="preserve"> </w:t>
      </w:r>
      <w:r>
        <w:rPr>
          <w:i/>
          <w:lang w:val="en-US"/>
        </w:rPr>
        <w:t>Mundus</w:t>
      </w:r>
      <w:r w:rsidRPr="00B45138">
        <w:t xml:space="preserve">, </w:t>
      </w:r>
      <w:r>
        <w:rPr>
          <w:i/>
          <w:lang w:val="en-US"/>
        </w:rPr>
        <w:t>TEMPUS</w:t>
      </w:r>
      <w:r w:rsidRPr="00B45138">
        <w:rPr>
          <w:i/>
        </w:rPr>
        <w:t xml:space="preserve">, </w:t>
      </w:r>
      <w:r>
        <w:rPr>
          <w:i/>
          <w:lang w:val="en-US"/>
        </w:rPr>
        <w:t>RESET</w:t>
      </w:r>
      <w:r w:rsidRPr="00B45138">
        <w:rPr>
          <w:i/>
        </w:rPr>
        <w:t xml:space="preserve"> </w:t>
      </w:r>
      <w:r>
        <w:rPr>
          <w:i/>
          <w:lang w:val="en-US"/>
        </w:rPr>
        <w:t>HESP</w:t>
      </w:r>
      <w:r w:rsidRPr="00B45138">
        <w:rPr>
          <w:i/>
        </w:rPr>
        <w:t xml:space="preserve"> </w:t>
      </w:r>
      <w:r>
        <w:t>и др.);</w:t>
      </w:r>
    </w:p>
    <w:p w:rsidR="00B45138" w:rsidRDefault="00B45138" w:rsidP="00BF1330">
      <w:pPr>
        <w:pStyle w:val="a6"/>
        <w:numPr>
          <w:ilvl w:val="0"/>
          <w:numId w:val="30"/>
        </w:numPr>
        <w:spacing w:line="360" w:lineRule="auto"/>
        <w:ind w:left="0" w:firstLine="1069"/>
        <w:jc w:val="both"/>
      </w:pPr>
      <w:r>
        <w:t>Внебюджетное финансирование научной деятельности (</w:t>
      </w:r>
      <w:r w:rsidR="005B3214">
        <w:t xml:space="preserve">международные научные проекты и гранты </w:t>
      </w:r>
      <w:r w:rsidR="005B3214">
        <w:rPr>
          <w:i/>
          <w:lang w:val="en-US"/>
        </w:rPr>
        <w:t>European</w:t>
      </w:r>
      <w:r w:rsidR="005B3214" w:rsidRPr="005B3214">
        <w:rPr>
          <w:i/>
        </w:rPr>
        <w:t xml:space="preserve"> </w:t>
      </w:r>
      <w:r w:rsidR="005B3214">
        <w:rPr>
          <w:i/>
          <w:lang w:val="en-US"/>
        </w:rPr>
        <w:t>Framework</w:t>
      </w:r>
      <w:r w:rsidR="005B3214" w:rsidRPr="005B3214">
        <w:rPr>
          <w:i/>
        </w:rPr>
        <w:t xml:space="preserve"> </w:t>
      </w:r>
      <w:proofErr w:type="spellStart"/>
      <w:r w:rsidR="005B3214">
        <w:rPr>
          <w:i/>
          <w:lang w:val="en-US"/>
        </w:rPr>
        <w:t>Programme</w:t>
      </w:r>
      <w:proofErr w:type="spellEnd"/>
      <w:r w:rsidR="005B3214" w:rsidRPr="005B3214">
        <w:rPr>
          <w:i/>
        </w:rPr>
        <w:t xml:space="preserve"> 7</w:t>
      </w:r>
      <w:r w:rsidR="005B3214" w:rsidRPr="005B3214">
        <w:t xml:space="preserve">, </w:t>
      </w:r>
      <w:r w:rsidR="005B3214">
        <w:rPr>
          <w:i/>
          <w:lang w:val="en-US"/>
        </w:rPr>
        <w:t>Academic</w:t>
      </w:r>
      <w:r w:rsidR="005B3214" w:rsidRPr="005B3214">
        <w:rPr>
          <w:i/>
        </w:rPr>
        <w:t xml:space="preserve"> </w:t>
      </w:r>
      <w:r w:rsidR="005B3214">
        <w:rPr>
          <w:i/>
          <w:lang w:val="en-US"/>
        </w:rPr>
        <w:t>Fellowship</w:t>
      </w:r>
      <w:r w:rsidR="005B3214" w:rsidRPr="005B3214">
        <w:rPr>
          <w:i/>
        </w:rPr>
        <w:t xml:space="preserve"> </w:t>
      </w:r>
      <w:proofErr w:type="spellStart"/>
      <w:r w:rsidR="005B3214">
        <w:rPr>
          <w:i/>
          <w:lang w:val="en-US"/>
        </w:rPr>
        <w:t>Programme</w:t>
      </w:r>
      <w:proofErr w:type="spellEnd"/>
      <w:r w:rsidR="005B3214" w:rsidRPr="005B3214">
        <w:rPr>
          <w:i/>
        </w:rPr>
        <w:t xml:space="preserve"> </w:t>
      </w:r>
      <w:r w:rsidR="005B3214">
        <w:t>и др.);</w:t>
      </w:r>
    </w:p>
    <w:p w:rsidR="005B3214" w:rsidRDefault="005B3214" w:rsidP="00BF1330">
      <w:pPr>
        <w:pStyle w:val="a6"/>
        <w:numPr>
          <w:ilvl w:val="0"/>
          <w:numId w:val="30"/>
        </w:numPr>
        <w:spacing w:line="360" w:lineRule="auto"/>
        <w:ind w:left="0" w:firstLine="1069"/>
        <w:jc w:val="both"/>
      </w:pPr>
      <w:r>
        <w:t xml:space="preserve">Внебюджетные средства, полученные от инновационной деятельности (деятельность Центра повышения квалификации в области международного сотрудничества и Центра социальных проектов); </w:t>
      </w:r>
    </w:p>
    <w:p w:rsidR="005B3214" w:rsidRDefault="005B3214" w:rsidP="00BF1330">
      <w:pPr>
        <w:pStyle w:val="a6"/>
        <w:numPr>
          <w:ilvl w:val="0"/>
          <w:numId w:val="30"/>
        </w:numPr>
        <w:spacing w:line="360" w:lineRule="auto"/>
        <w:ind w:left="0" w:firstLine="1069"/>
        <w:jc w:val="both"/>
      </w:pPr>
      <w:r>
        <w:t xml:space="preserve">Внебюджетное финансирование социально-культурной деятельности </w:t>
      </w:r>
      <w:r w:rsidRPr="005B3214">
        <w:t>(</w:t>
      </w:r>
      <w:r>
        <w:t>средства Программы развития Института Конфуция, выделяемые КНР);</w:t>
      </w:r>
    </w:p>
    <w:p w:rsidR="005B3214" w:rsidRDefault="005B3214" w:rsidP="00BF1330">
      <w:pPr>
        <w:pStyle w:val="a6"/>
        <w:numPr>
          <w:ilvl w:val="0"/>
          <w:numId w:val="30"/>
        </w:numPr>
        <w:spacing w:line="360" w:lineRule="auto"/>
        <w:ind w:left="0" w:firstLine="1069"/>
        <w:jc w:val="both"/>
      </w:pPr>
      <w:r>
        <w:t xml:space="preserve">Благотворительные пожертвования различных организаций и частных лиц. </w:t>
      </w:r>
    </w:p>
    <w:p w:rsidR="005B3214" w:rsidRDefault="005B3214" w:rsidP="00A33406">
      <w:pPr>
        <w:spacing w:line="360" w:lineRule="auto"/>
        <w:ind w:firstLine="993"/>
        <w:jc w:val="both"/>
      </w:pPr>
      <w:r>
        <w:t xml:space="preserve">Общая структура доходов ИСПН в 2010 году приведена в следующей таблице: </w:t>
      </w:r>
    </w:p>
    <w:p w:rsidR="005B3214" w:rsidRDefault="005B3214" w:rsidP="00A33406">
      <w:pPr>
        <w:spacing w:line="360" w:lineRule="auto"/>
        <w:ind w:firstLine="993"/>
        <w:jc w:val="both"/>
        <w:rPr>
          <w:b/>
        </w:rPr>
      </w:pPr>
    </w:p>
    <w:p w:rsidR="005B3214" w:rsidRPr="005B3214" w:rsidRDefault="005B3214" w:rsidP="00A33406">
      <w:pPr>
        <w:spacing w:line="360" w:lineRule="auto"/>
        <w:ind w:firstLine="993"/>
        <w:jc w:val="both"/>
        <w:rPr>
          <w:b/>
        </w:rPr>
      </w:pPr>
      <w:r w:rsidRPr="005B3214">
        <w:rPr>
          <w:b/>
        </w:rPr>
        <w:t xml:space="preserve">Таб. </w:t>
      </w:r>
      <w:r>
        <w:rPr>
          <w:b/>
        </w:rPr>
        <w:t>Структура</w:t>
      </w:r>
      <w:r w:rsidRPr="005B3214">
        <w:rPr>
          <w:b/>
        </w:rPr>
        <w:t xml:space="preserve"> доходов ИСПН в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1424"/>
        <w:gridCol w:w="1499"/>
        <w:gridCol w:w="1355"/>
        <w:gridCol w:w="1415"/>
      </w:tblGrid>
      <w:tr w:rsidR="005B3214" w:rsidRPr="005B3214" w:rsidTr="00EA4655">
        <w:tc>
          <w:tcPr>
            <w:tcW w:w="9570" w:type="dxa"/>
            <w:gridSpan w:val="5"/>
            <w:tcBorders>
              <w:top w:val="nil"/>
              <w:left w:val="nil"/>
              <w:right w:val="nil"/>
            </w:tcBorders>
            <w:vAlign w:val="center"/>
          </w:tcPr>
          <w:p w:rsidR="005B3214" w:rsidRPr="005B3214" w:rsidRDefault="005B3214" w:rsidP="00EA4655">
            <w:pPr>
              <w:rPr>
                <w:b/>
              </w:rPr>
            </w:pPr>
          </w:p>
        </w:tc>
      </w:tr>
      <w:tr w:rsidR="005B3214" w:rsidRPr="005B3214" w:rsidTr="00EA4655">
        <w:tc>
          <w:tcPr>
            <w:tcW w:w="3927" w:type="dxa"/>
            <w:vAlign w:val="center"/>
          </w:tcPr>
          <w:p w:rsidR="005B3214" w:rsidRPr="005B3214" w:rsidRDefault="005B3214" w:rsidP="00EA4655">
            <w:pPr>
              <w:rPr>
                <w:b/>
              </w:rPr>
            </w:pPr>
            <w:r w:rsidRPr="005B3214">
              <w:rPr>
                <w:b/>
              </w:rPr>
              <w:t>Наименование статьи доходов</w:t>
            </w:r>
          </w:p>
        </w:tc>
        <w:tc>
          <w:tcPr>
            <w:tcW w:w="1425" w:type="dxa"/>
            <w:vAlign w:val="center"/>
          </w:tcPr>
          <w:p w:rsidR="005B3214" w:rsidRPr="005B3214" w:rsidRDefault="005B3214" w:rsidP="00EA4655">
            <w:pPr>
              <w:jc w:val="center"/>
              <w:rPr>
                <w:b/>
              </w:rPr>
            </w:pPr>
            <w:r w:rsidRPr="005B3214">
              <w:rPr>
                <w:b/>
              </w:rPr>
              <w:t>Единица измерения</w:t>
            </w:r>
          </w:p>
        </w:tc>
        <w:tc>
          <w:tcPr>
            <w:tcW w:w="1425" w:type="dxa"/>
            <w:vAlign w:val="center"/>
          </w:tcPr>
          <w:p w:rsidR="005B3214" w:rsidRPr="005B3214" w:rsidRDefault="005B3214" w:rsidP="00EA4655">
            <w:pPr>
              <w:jc w:val="center"/>
              <w:rPr>
                <w:b/>
              </w:rPr>
            </w:pPr>
            <w:r w:rsidRPr="005B3214">
              <w:rPr>
                <w:b/>
              </w:rPr>
              <w:t>Количество</w:t>
            </w:r>
          </w:p>
        </w:tc>
        <w:tc>
          <w:tcPr>
            <w:tcW w:w="1368" w:type="dxa"/>
            <w:vAlign w:val="center"/>
          </w:tcPr>
          <w:p w:rsidR="005B3214" w:rsidRPr="005B3214" w:rsidRDefault="005B3214" w:rsidP="00EA4655">
            <w:pPr>
              <w:jc w:val="center"/>
              <w:rPr>
                <w:b/>
              </w:rPr>
            </w:pPr>
            <w:r w:rsidRPr="005B3214">
              <w:rPr>
                <w:b/>
              </w:rPr>
              <w:t>Цена, руб.</w:t>
            </w:r>
          </w:p>
        </w:tc>
        <w:tc>
          <w:tcPr>
            <w:tcW w:w="1425" w:type="dxa"/>
            <w:vAlign w:val="center"/>
          </w:tcPr>
          <w:p w:rsidR="005B3214" w:rsidRPr="005B3214" w:rsidRDefault="005B3214" w:rsidP="00EA4655">
            <w:pPr>
              <w:jc w:val="center"/>
              <w:rPr>
                <w:b/>
              </w:rPr>
            </w:pPr>
            <w:r w:rsidRPr="005B3214">
              <w:rPr>
                <w:b/>
              </w:rPr>
              <w:t>Общая сумма, руб.</w:t>
            </w:r>
          </w:p>
        </w:tc>
      </w:tr>
      <w:tr w:rsidR="005B3214" w:rsidRPr="005B3214" w:rsidTr="00EA4655">
        <w:tc>
          <w:tcPr>
            <w:tcW w:w="3927" w:type="dxa"/>
            <w:vAlign w:val="center"/>
          </w:tcPr>
          <w:p w:rsidR="005B3214" w:rsidRPr="005B3214" w:rsidRDefault="005B3214" w:rsidP="00EA4655">
            <w:r w:rsidRPr="005B3214">
              <w:t>Бюджетные студенты (очное отделение)</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869</w:t>
            </w:r>
          </w:p>
        </w:tc>
        <w:tc>
          <w:tcPr>
            <w:tcW w:w="1368" w:type="dxa"/>
            <w:vAlign w:val="center"/>
          </w:tcPr>
          <w:p w:rsidR="005B3214" w:rsidRPr="005B3214" w:rsidRDefault="005B3214" w:rsidP="00EA4655">
            <w:pPr>
              <w:jc w:val="right"/>
            </w:pPr>
            <w:r w:rsidRPr="005B3214">
              <w:t>65 000</w:t>
            </w:r>
          </w:p>
        </w:tc>
        <w:tc>
          <w:tcPr>
            <w:tcW w:w="1425" w:type="dxa"/>
            <w:vAlign w:val="center"/>
          </w:tcPr>
          <w:p w:rsidR="005B3214" w:rsidRPr="005B3214" w:rsidRDefault="005B3214" w:rsidP="00EA4655">
            <w:pPr>
              <w:jc w:val="right"/>
            </w:pPr>
            <w:r w:rsidRPr="005B3214">
              <w:t>56 485 000</w:t>
            </w:r>
          </w:p>
        </w:tc>
      </w:tr>
      <w:tr w:rsidR="005B3214" w:rsidRPr="005B3214" w:rsidTr="00EA4655">
        <w:tc>
          <w:tcPr>
            <w:tcW w:w="3927" w:type="dxa"/>
            <w:vAlign w:val="center"/>
          </w:tcPr>
          <w:p w:rsidR="005B3214" w:rsidRPr="005B3214" w:rsidRDefault="005B3214" w:rsidP="00EA4655">
            <w:r w:rsidRPr="005B3214">
              <w:t>Бюджетные студенты (заочное отделение)</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278</w:t>
            </w:r>
          </w:p>
        </w:tc>
        <w:tc>
          <w:tcPr>
            <w:tcW w:w="1368" w:type="dxa"/>
            <w:vAlign w:val="center"/>
          </w:tcPr>
          <w:p w:rsidR="005B3214" w:rsidRPr="005B3214" w:rsidRDefault="005B3214" w:rsidP="00EA4655">
            <w:pPr>
              <w:jc w:val="right"/>
            </w:pPr>
            <w:r w:rsidRPr="005B3214">
              <w:t>32000</w:t>
            </w:r>
          </w:p>
        </w:tc>
        <w:tc>
          <w:tcPr>
            <w:tcW w:w="1425" w:type="dxa"/>
            <w:vAlign w:val="center"/>
          </w:tcPr>
          <w:p w:rsidR="005B3214" w:rsidRPr="005B3214" w:rsidRDefault="005B3214" w:rsidP="00EA4655">
            <w:pPr>
              <w:jc w:val="right"/>
            </w:pPr>
            <w:r w:rsidRPr="005B3214">
              <w:t xml:space="preserve">8 896 000 </w:t>
            </w:r>
          </w:p>
        </w:tc>
      </w:tr>
      <w:tr w:rsidR="005B3214" w:rsidRPr="005B3214" w:rsidTr="00EA4655">
        <w:tc>
          <w:tcPr>
            <w:tcW w:w="3927" w:type="dxa"/>
            <w:vAlign w:val="center"/>
          </w:tcPr>
          <w:p w:rsidR="005B3214" w:rsidRPr="005B3214" w:rsidRDefault="005B3214" w:rsidP="00EA4655">
            <w:r w:rsidRPr="005B3214">
              <w:t>Программы ДПО (бюджет ИППК)</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355</w:t>
            </w:r>
          </w:p>
        </w:tc>
        <w:tc>
          <w:tcPr>
            <w:tcW w:w="1368" w:type="dxa"/>
            <w:vAlign w:val="center"/>
          </w:tcPr>
          <w:p w:rsidR="005B3214" w:rsidRPr="005B3214" w:rsidRDefault="005B3214" w:rsidP="00EA4655">
            <w:pPr>
              <w:jc w:val="right"/>
            </w:pPr>
          </w:p>
        </w:tc>
        <w:tc>
          <w:tcPr>
            <w:tcW w:w="1425" w:type="dxa"/>
            <w:vAlign w:val="center"/>
          </w:tcPr>
          <w:p w:rsidR="005B3214" w:rsidRPr="005B3214" w:rsidRDefault="005B3214" w:rsidP="00EA4655">
            <w:pPr>
              <w:jc w:val="right"/>
              <w:rPr>
                <w:lang w:val="en-US"/>
              </w:rPr>
            </w:pPr>
            <w:r w:rsidRPr="005B3214">
              <w:rPr>
                <w:lang w:val="en-US"/>
              </w:rPr>
              <w:t>2 430 000</w:t>
            </w:r>
          </w:p>
        </w:tc>
      </w:tr>
      <w:tr w:rsidR="005B3214" w:rsidRPr="005B3214" w:rsidTr="00EA4655">
        <w:tc>
          <w:tcPr>
            <w:tcW w:w="3927" w:type="dxa"/>
            <w:vAlign w:val="center"/>
          </w:tcPr>
          <w:p w:rsidR="005B3214" w:rsidRPr="005B3214" w:rsidRDefault="005B3214" w:rsidP="00EA4655">
            <w:r w:rsidRPr="005B3214">
              <w:t>Программы ДПО (</w:t>
            </w:r>
            <w:proofErr w:type="spellStart"/>
            <w:r w:rsidRPr="005B3214">
              <w:t>внебюджет</w:t>
            </w:r>
            <w:proofErr w:type="spellEnd"/>
            <w:r w:rsidRPr="005B3214">
              <w:t xml:space="preserve"> ИППК)</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1410</w:t>
            </w:r>
          </w:p>
        </w:tc>
        <w:tc>
          <w:tcPr>
            <w:tcW w:w="1368" w:type="dxa"/>
            <w:vAlign w:val="center"/>
          </w:tcPr>
          <w:p w:rsidR="005B3214" w:rsidRPr="005B3214" w:rsidRDefault="005B3214" w:rsidP="00EA4655">
            <w:pPr>
              <w:jc w:val="right"/>
            </w:pPr>
          </w:p>
        </w:tc>
        <w:tc>
          <w:tcPr>
            <w:tcW w:w="1425" w:type="dxa"/>
            <w:vAlign w:val="center"/>
          </w:tcPr>
          <w:p w:rsidR="005B3214" w:rsidRPr="005B3214" w:rsidRDefault="005B3214" w:rsidP="00EA4655">
            <w:pPr>
              <w:jc w:val="right"/>
              <w:rPr>
                <w:lang w:val="en-US"/>
              </w:rPr>
            </w:pPr>
            <w:r w:rsidRPr="005B3214">
              <w:rPr>
                <w:lang w:val="en-US"/>
              </w:rPr>
              <w:t>18 600 000</w:t>
            </w:r>
          </w:p>
        </w:tc>
      </w:tr>
      <w:tr w:rsidR="005B3214" w:rsidRPr="005B3214" w:rsidTr="00EA4655">
        <w:tc>
          <w:tcPr>
            <w:tcW w:w="3927" w:type="dxa"/>
            <w:vAlign w:val="center"/>
          </w:tcPr>
          <w:p w:rsidR="005B3214" w:rsidRPr="005B3214" w:rsidRDefault="005B3214" w:rsidP="00EA4655">
            <w:r w:rsidRPr="005B3214">
              <w:t>Внебюджетные студенты</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1621</w:t>
            </w:r>
          </w:p>
        </w:tc>
        <w:tc>
          <w:tcPr>
            <w:tcW w:w="1368" w:type="dxa"/>
            <w:vAlign w:val="center"/>
          </w:tcPr>
          <w:p w:rsidR="005B3214" w:rsidRPr="005B3214" w:rsidRDefault="005B3214" w:rsidP="00EA4655">
            <w:pPr>
              <w:jc w:val="right"/>
              <w:rPr>
                <w:lang w:val="en-US"/>
              </w:rPr>
            </w:pPr>
            <w:r w:rsidRPr="005B3214">
              <w:rPr>
                <w:lang w:val="en-US"/>
              </w:rPr>
              <w:t>63 541</w:t>
            </w:r>
          </w:p>
        </w:tc>
        <w:tc>
          <w:tcPr>
            <w:tcW w:w="1425" w:type="dxa"/>
            <w:vAlign w:val="center"/>
          </w:tcPr>
          <w:p w:rsidR="005B3214" w:rsidRPr="005B3214" w:rsidRDefault="005B3214" w:rsidP="00EA4655">
            <w:pPr>
              <w:jc w:val="right"/>
              <w:rPr>
                <w:lang w:val="en-US"/>
              </w:rPr>
            </w:pPr>
            <w:r w:rsidRPr="005B3214">
              <w:rPr>
                <w:lang w:val="en-US"/>
              </w:rPr>
              <w:t>103 000 000</w:t>
            </w:r>
          </w:p>
        </w:tc>
      </w:tr>
      <w:tr w:rsidR="005B3214" w:rsidRPr="005B3214" w:rsidTr="00EA4655">
        <w:tc>
          <w:tcPr>
            <w:tcW w:w="3927" w:type="dxa"/>
            <w:vAlign w:val="center"/>
          </w:tcPr>
          <w:p w:rsidR="005B3214" w:rsidRPr="005B3214" w:rsidRDefault="005B3214" w:rsidP="00EA4655">
            <w:r w:rsidRPr="005B3214">
              <w:t>Курсы Института Конфуция</w:t>
            </w:r>
          </w:p>
        </w:tc>
        <w:tc>
          <w:tcPr>
            <w:tcW w:w="1425" w:type="dxa"/>
            <w:vAlign w:val="center"/>
          </w:tcPr>
          <w:p w:rsidR="005B3214" w:rsidRPr="005B3214" w:rsidRDefault="005B3214" w:rsidP="00EA4655">
            <w:pPr>
              <w:jc w:val="center"/>
            </w:pPr>
            <w:r w:rsidRPr="005B3214">
              <w:t>чел.</w:t>
            </w:r>
          </w:p>
        </w:tc>
        <w:tc>
          <w:tcPr>
            <w:tcW w:w="1425" w:type="dxa"/>
            <w:vAlign w:val="center"/>
          </w:tcPr>
          <w:p w:rsidR="005B3214" w:rsidRPr="005B3214" w:rsidRDefault="005B3214" w:rsidP="00EA4655">
            <w:pPr>
              <w:jc w:val="right"/>
            </w:pPr>
            <w:r w:rsidRPr="005B3214">
              <w:t>29</w:t>
            </w:r>
          </w:p>
        </w:tc>
        <w:tc>
          <w:tcPr>
            <w:tcW w:w="1368" w:type="dxa"/>
            <w:vAlign w:val="center"/>
          </w:tcPr>
          <w:p w:rsidR="005B3214" w:rsidRPr="005B3214" w:rsidRDefault="005B3214" w:rsidP="00EA4655">
            <w:pPr>
              <w:jc w:val="right"/>
            </w:pPr>
            <w:r w:rsidRPr="005B3214">
              <w:t>42 500</w:t>
            </w:r>
          </w:p>
        </w:tc>
        <w:tc>
          <w:tcPr>
            <w:tcW w:w="1425" w:type="dxa"/>
            <w:vAlign w:val="center"/>
          </w:tcPr>
          <w:p w:rsidR="005B3214" w:rsidRPr="005B3214" w:rsidRDefault="005B3214" w:rsidP="00EA4655">
            <w:pPr>
              <w:jc w:val="right"/>
            </w:pPr>
            <w:r w:rsidRPr="005B3214">
              <w:t>1 232 500</w:t>
            </w:r>
          </w:p>
        </w:tc>
      </w:tr>
      <w:tr w:rsidR="005B3214" w:rsidRPr="005B3214" w:rsidTr="00EA4655">
        <w:tc>
          <w:tcPr>
            <w:tcW w:w="3927" w:type="dxa"/>
            <w:vAlign w:val="center"/>
          </w:tcPr>
          <w:p w:rsidR="005B3214" w:rsidRPr="005B3214" w:rsidRDefault="005B3214" w:rsidP="00EA4655">
            <w:r w:rsidRPr="005B3214">
              <w:t>НИР, НИОКР</w:t>
            </w:r>
          </w:p>
        </w:tc>
        <w:tc>
          <w:tcPr>
            <w:tcW w:w="1425" w:type="dxa"/>
            <w:vAlign w:val="center"/>
          </w:tcPr>
          <w:p w:rsidR="005B3214" w:rsidRPr="005B3214" w:rsidRDefault="005B3214" w:rsidP="00EA4655">
            <w:pPr>
              <w:jc w:val="center"/>
            </w:pPr>
            <w:r w:rsidRPr="005B3214">
              <w:t>руб.</w:t>
            </w:r>
          </w:p>
        </w:tc>
        <w:tc>
          <w:tcPr>
            <w:tcW w:w="1425" w:type="dxa"/>
            <w:vAlign w:val="center"/>
          </w:tcPr>
          <w:p w:rsidR="005B3214" w:rsidRPr="005B3214" w:rsidRDefault="005B3214" w:rsidP="00EA4655">
            <w:pPr>
              <w:jc w:val="right"/>
            </w:pPr>
          </w:p>
        </w:tc>
        <w:tc>
          <w:tcPr>
            <w:tcW w:w="1368" w:type="dxa"/>
            <w:vAlign w:val="center"/>
          </w:tcPr>
          <w:p w:rsidR="005B3214" w:rsidRPr="005B3214" w:rsidRDefault="005B3214" w:rsidP="00EA4655">
            <w:pPr>
              <w:jc w:val="right"/>
            </w:pPr>
          </w:p>
        </w:tc>
        <w:tc>
          <w:tcPr>
            <w:tcW w:w="1425" w:type="dxa"/>
            <w:vAlign w:val="center"/>
          </w:tcPr>
          <w:p w:rsidR="005B3214" w:rsidRPr="005B3214" w:rsidRDefault="005B3214" w:rsidP="00EA4655">
            <w:pPr>
              <w:jc w:val="right"/>
            </w:pPr>
            <w:r w:rsidRPr="005B3214">
              <w:t>20 000 000</w:t>
            </w:r>
          </w:p>
        </w:tc>
      </w:tr>
      <w:tr w:rsidR="005B3214" w:rsidRPr="005B3214" w:rsidTr="00EA4655">
        <w:tc>
          <w:tcPr>
            <w:tcW w:w="3927" w:type="dxa"/>
            <w:vAlign w:val="center"/>
          </w:tcPr>
          <w:p w:rsidR="005B3214" w:rsidRPr="005B3214" w:rsidRDefault="005B3214" w:rsidP="00EA4655">
            <w:r w:rsidRPr="005B3214">
              <w:t>Прочие источники</w:t>
            </w:r>
          </w:p>
        </w:tc>
        <w:tc>
          <w:tcPr>
            <w:tcW w:w="1425" w:type="dxa"/>
            <w:vAlign w:val="center"/>
          </w:tcPr>
          <w:p w:rsidR="005B3214" w:rsidRPr="005B3214" w:rsidRDefault="005B3214" w:rsidP="00EA4655">
            <w:pPr>
              <w:jc w:val="center"/>
            </w:pPr>
            <w:r w:rsidRPr="005B3214">
              <w:t xml:space="preserve">руб. </w:t>
            </w:r>
          </w:p>
        </w:tc>
        <w:tc>
          <w:tcPr>
            <w:tcW w:w="1425" w:type="dxa"/>
            <w:vAlign w:val="center"/>
          </w:tcPr>
          <w:p w:rsidR="005B3214" w:rsidRPr="005B3214" w:rsidRDefault="005B3214" w:rsidP="00EA4655">
            <w:pPr>
              <w:jc w:val="right"/>
            </w:pPr>
          </w:p>
        </w:tc>
        <w:tc>
          <w:tcPr>
            <w:tcW w:w="1368" w:type="dxa"/>
            <w:vAlign w:val="center"/>
          </w:tcPr>
          <w:p w:rsidR="005B3214" w:rsidRPr="005B3214" w:rsidRDefault="005B3214" w:rsidP="00EA4655">
            <w:pPr>
              <w:jc w:val="right"/>
            </w:pPr>
          </w:p>
        </w:tc>
        <w:tc>
          <w:tcPr>
            <w:tcW w:w="1425" w:type="dxa"/>
            <w:vAlign w:val="center"/>
          </w:tcPr>
          <w:p w:rsidR="005B3214" w:rsidRPr="005B3214" w:rsidRDefault="005B3214" w:rsidP="00EA4655">
            <w:pPr>
              <w:jc w:val="right"/>
            </w:pPr>
            <w:r w:rsidRPr="005B3214">
              <w:t>10 040 000</w:t>
            </w:r>
          </w:p>
        </w:tc>
      </w:tr>
      <w:tr w:rsidR="005B3214" w:rsidRPr="005B3214" w:rsidTr="00EA4655">
        <w:tc>
          <w:tcPr>
            <w:tcW w:w="3927" w:type="dxa"/>
            <w:vAlign w:val="center"/>
          </w:tcPr>
          <w:p w:rsidR="005B3214" w:rsidRPr="005B3214" w:rsidRDefault="005B3214" w:rsidP="00EA4655">
            <w:pPr>
              <w:jc w:val="right"/>
              <w:rPr>
                <w:b/>
              </w:rPr>
            </w:pPr>
            <w:r w:rsidRPr="005B3214">
              <w:rPr>
                <w:b/>
              </w:rPr>
              <w:t>Итого:</w:t>
            </w:r>
          </w:p>
        </w:tc>
        <w:tc>
          <w:tcPr>
            <w:tcW w:w="1425" w:type="dxa"/>
            <w:vAlign w:val="center"/>
          </w:tcPr>
          <w:p w:rsidR="005B3214" w:rsidRPr="005B3214" w:rsidRDefault="005B3214" w:rsidP="00EA4655">
            <w:pPr>
              <w:jc w:val="center"/>
              <w:rPr>
                <w:b/>
              </w:rPr>
            </w:pPr>
          </w:p>
        </w:tc>
        <w:tc>
          <w:tcPr>
            <w:tcW w:w="1425" w:type="dxa"/>
            <w:vAlign w:val="center"/>
          </w:tcPr>
          <w:p w:rsidR="005B3214" w:rsidRPr="005B3214" w:rsidRDefault="005B3214" w:rsidP="00EA4655">
            <w:pPr>
              <w:jc w:val="right"/>
              <w:rPr>
                <w:b/>
              </w:rPr>
            </w:pPr>
          </w:p>
        </w:tc>
        <w:tc>
          <w:tcPr>
            <w:tcW w:w="1368" w:type="dxa"/>
            <w:vAlign w:val="center"/>
          </w:tcPr>
          <w:p w:rsidR="005B3214" w:rsidRPr="005B3214" w:rsidRDefault="005B3214" w:rsidP="00EA4655">
            <w:pPr>
              <w:jc w:val="right"/>
              <w:rPr>
                <w:b/>
              </w:rPr>
            </w:pPr>
          </w:p>
        </w:tc>
        <w:tc>
          <w:tcPr>
            <w:tcW w:w="1425" w:type="dxa"/>
            <w:vAlign w:val="center"/>
          </w:tcPr>
          <w:p w:rsidR="005B3214" w:rsidRPr="005B3214" w:rsidRDefault="005B3214" w:rsidP="00EA4655">
            <w:pPr>
              <w:jc w:val="right"/>
              <w:rPr>
                <w:b/>
                <w:lang w:val="en-US"/>
              </w:rPr>
            </w:pPr>
            <w:r w:rsidRPr="005B3214">
              <w:rPr>
                <w:b/>
                <w:lang w:val="en-US"/>
              </w:rPr>
              <w:t>220 683 500</w:t>
            </w:r>
          </w:p>
        </w:tc>
      </w:tr>
    </w:tbl>
    <w:p w:rsidR="005B3214" w:rsidRDefault="005B3214" w:rsidP="00A33406">
      <w:pPr>
        <w:spacing w:line="360" w:lineRule="auto"/>
        <w:ind w:firstLine="993"/>
        <w:jc w:val="both"/>
      </w:pPr>
    </w:p>
    <w:p w:rsidR="005B3214" w:rsidRDefault="005B3214" w:rsidP="005B3214">
      <w:pPr>
        <w:spacing w:line="360" w:lineRule="auto"/>
        <w:ind w:firstLine="709"/>
        <w:jc w:val="both"/>
      </w:pPr>
      <w:r>
        <w:t>Прогнозируемая динамика набора на программы ВПО</w:t>
      </w:r>
      <w:r w:rsidR="003E3D2A">
        <w:t>, а также анализ сложившейся здесь ситуации и возможные пути решения существующих проблем приведены</w:t>
      </w:r>
      <w:r>
        <w:t xml:space="preserve"> в </w:t>
      </w:r>
      <w:proofErr w:type="spellStart"/>
      <w:r w:rsidRPr="003E3D2A">
        <w:rPr>
          <w:b/>
        </w:rPr>
        <w:t>П</w:t>
      </w:r>
      <w:r w:rsidR="003E3D2A">
        <w:rPr>
          <w:b/>
        </w:rPr>
        <w:t>п</w:t>
      </w:r>
      <w:proofErr w:type="spellEnd"/>
      <w:r w:rsidRPr="003E3D2A">
        <w:rPr>
          <w:b/>
        </w:rPr>
        <w:t xml:space="preserve">. </w:t>
      </w:r>
      <w:r w:rsidR="003E3D2A" w:rsidRPr="003E3D2A">
        <w:rPr>
          <w:b/>
        </w:rPr>
        <w:t>8.2</w:t>
      </w:r>
      <w:r w:rsidR="003E3D2A">
        <w:t xml:space="preserve">. и </w:t>
      </w:r>
      <w:r w:rsidR="003E3D2A">
        <w:rPr>
          <w:b/>
        </w:rPr>
        <w:t xml:space="preserve">8.3. </w:t>
      </w:r>
      <w:r w:rsidR="003E3D2A">
        <w:t xml:space="preserve">настоящей Программы. </w:t>
      </w:r>
    </w:p>
    <w:p w:rsidR="003E3D2A" w:rsidRDefault="003E3D2A" w:rsidP="005B3214">
      <w:pPr>
        <w:spacing w:line="360" w:lineRule="auto"/>
        <w:ind w:firstLine="709"/>
        <w:jc w:val="both"/>
      </w:pPr>
      <w:proofErr w:type="gramStart"/>
      <w:r>
        <w:t xml:space="preserve">В целом, некоторое снижение доходной части бюджета в ближайшие годы (за счет снижения набора на программы ВПО в 2011 г. – хотя, как следует из анализа </w:t>
      </w:r>
      <w:proofErr w:type="spellStart"/>
      <w:r>
        <w:t>Пп</w:t>
      </w:r>
      <w:proofErr w:type="spellEnd"/>
      <w:r>
        <w:t xml:space="preserve">. 8.2. и </w:t>
      </w:r>
      <w:r>
        <w:lastRenderedPageBreak/>
        <w:t>8.3., это снижение в рамках Института</w:t>
      </w:r>
      <w:r w:rsidR="00EA4655">
        <w:t xml:space="preserve"> в целом</w:t>
      </w:r>
      <w:r>
        <w:t xml:space="preserve"> обещает быть не столь драматичным) предполагается компенсировать за счет роста доходов от программ ДПО, выведения программ магистратуры на самоокупаемость, а также существенного увеличения объема</w:t>
      </w:r>
      <w:proofErr w:type="gramEnd"/>
      <w:r>
        <w:t xml:space="preserve"> средств, получаемых за счет осуществления научных программ и проектов (в том числе за счет увеличения доли международного финансирования). </w:t>
      </w:r>
    </w:p>
    <w:p w:rsidR="00EA4655" w:rsidRDefault="003E3D2A" w:rsidP="005B3214">
      <w:pPr>
        <w:spacing w:line="360" w:lineRule="auto"/>
        <w:ind w:firstLine="709"/>
        <w:jc w:val="both"/>
      </w:pPr>
      <w:r>
        <w:rPr>
          <w:b/>
        </w:rPr>
        <w:t xml:space="preserve">Риски </w:t>
      </w:r>
      <w:r>
        <w:t>такого изменения структуры доходов связаны с определенными ограничениями на расходование сре</w:t>
      </w:r>
      <w:proofErr w:type="gramStart"/>
      <w:r>
        <w:t>дств в р</w:t>
      </w:r>
      <w:proofErr w:type="gramEnd"/>
      <w:r>
        <w:t xml:space="preserve">амках </w:t>
      </w:r>
      <w:proofErr w:type="spellStart"/>
      <w:r>
        <w:t>грантовых</w:t>
      </w:r>
      <w:proofErr w:type="spellEnd"/>
      <w:r>
        <w:t xml:space="preserve"> научных программ. В строгом смысле слова увеличение финансирования научно-исследовательской деятельности, будучи строго целевым, не обеспечивает компенсации доходов, полученных от образовательной деятельности (поскольку не позволяет, например, финансировать внебюджетные ставки преподавателей). </w:t>
      </w:r>
      <w:r w:rsidR="00EA4655">
        <w:t xml:space="preserve">В связи с этим стратегической задачей развития ИСПН является </w:t>
      </w:r>
      <w:proofErr w:type="spellStart"/>
      <w:r w:rsidR="00EA4655">
        <w:rPr>
          <w:i/>
        </w:rPr>
        <w:t>несокращение</w:t>
      </w:r>
      <w:proofErr w:type="spellEnd"/>
      <w:r w:rsidR="00EA4655">
        <w:rPr>
          <w:i/>
        </w:rPr>
        <w:t xml:space="preserve"> </w:t>
      </w:r>
      <w:r w:rsidR="00EA4655">
        <w:t xml:space="preserve">доходов, полученных именно от образовательной деятельности при максимально возможном </w:t>
      </w:r>
      <w:r w:rsidR="00EA4655" w:rsidRPr="00EA4655">
        <w:rPr>
          <w:i/>
        </w:rPr>
        <w:t>увеличении</w:t>
      </w:r>
      <w:r w:rsidR="00EA4655">
        <w:t xml:space="preserve"> финансирования научно-исследовательской работы. </w:t>
      </w:r>
      <w:r>
        <w:t xml:space="preserve"> </w:t>
      </w:r>
    </w:p>
    <w:p w:rsidR="00DD0A7A" w:rsidRDefault="00EA4655" w:rsidP="005B3214">
      <w:pPr>
        <w:spacing w:line="360" w:lineRule="auto"/>
        <w:ind w:firstLine="709"/>
        <w:jc w:val="both"/>
      </w:pPr>
      <w:r>
        <w:t xml:space="preserve">Еще одним серьезным риском является внутренняя реструктуризация деятельности ИСПН по причине неравномерного сокращения набора на основные образовательные программы ВПО в разных департаментах. Например, как следует из анализа </w:t>
      </w:r>
      <w:proofErr w:type="spellStart"/>
      <w:r w:rsidRPr="003E3D2A">
        <w:rPr>
          <w:b/>
        </w:rPr>
        <w:t>П</w:t>
      </w:r>
      <w:r>
        <w:rPr>
          <w:b/>
        </w:rPr>
        <w:t>п</w:t>
      </w:r>
      <w:proofErr w:type="spellEnd"/>
      <w:r w:rsidRPr="003E3D2A">
        <w:rPr>
          <w:b/>
        </w:rPr>
        <w:t>. 8.2</w:t>
      </w:r>
      <w:r>
        <w:t xml:space="preserve">. и </w:t>
      </w:r>
      <w:r>
        <w:rPr>
          <w:b/>
        </w:rPr>
        <w:t xml:space="preserve">8.3. </w:t>
      </w:r>
      <w:r>
        <w:t xml:space="preserve">Программы, наибольшее сокращение набора в 2011 году прогнозируется в департаменте философии, тогда как, например, департамент международных отношений, такого сокращения практически не планирует. В связи с таким ожидаемым </w:t>
      </w:r>
      <w:proofErr w:type="spellStart"/>
      <w:r>
        <w:t>диспаритетом</w:t>
      </w:r>
      <w:proofErr w:type="spellEnd"/>
      <w:r>
        <w:t xml:space="preserve">, в Программе развития ИСПН предусмотрены различные меры для </w:t>
      </w:r>
      <w:r w:rsidR="00DD0A7A">
        <w:t xml:space="preserve">различных проблем </w:t>
      </w:r>
      <w:r>
        <w:t>раз</w:t>
      </w:r>
      <w:r w:rsidR="00DD0A7A">
        <w:t>н</w:t>
      </w:r>
      <w:r>
        <w:t>ых департаментов</w:t>
      </w:r>
      <w:r w:rsidR="00DD0A7A">
        <w:t>. Так, например, мы не предвидим необходимости серьезных структурных преобразований в деятельности департамента международных отношений, тогда как департамент философии должен будет серьезно нарастить долю внебюджетных средств, полученных от реализации научных проектов и образовательных программ ДПО в структуре своих доходов.</w:t>
      </w:r>
    </w:p>
    <w:p w:rsidR="00DD0A7A" w:rsidRDefault="00DD0A7A" w:rsidP="005B3214">
      <w:pPr>
        <w:spacing w:line="360" w:lineRule="auto"/>
        <w:ind w:firstLine="709"/>
        <w:jc w:val="both"/>
      </w:pPr>
      <w:r>
        <w:t>В целом мы прогнозируем, что общий объем бюджета ИСПН (без средств Программы развития УрФУ) останется на уровне 221 млн. руб. в 2011году, с постепенным ростом до 230 млн. руб. в 2012 г., 240 млн.</w:t>
      </w:r>
      <w:r w:rsidRPr="00DD0A7A">
        <w:t xml:space="preserve"> </w:t>
      </w:r>
      <w:r>
        <w:t>руб. в 2013 г. и 250 млн</w:t>
      </w:r>
      <w:proofErr w:type="gramStart"/>
      <w:r>
        <w:t>.р</w:t>
      </w:r>
      <w:proofErr w:type="gramEnd"/>
      <w:r>
        <w:t xml:space="preserve">уб. в 2014 г. Имея в виду, что ИСПН претендует также и на некоторую долю средств Программы развития ближайшие перспективы доходной части бюджета ИСПН выглядят достаточно хорошо. </w:t>
      </w:r>
    </w:p>
    <w:p w:rsidR="00DD0A7A" w:rsidRDefault="00DD0A7A" w:rsidP="005B3214">
      <w:pPr>
        <w:spacing w:line="360" w:lineRule="auto"/>
        <w:ind w:firstLine="709"/>
        <w:jc w:val="both"/>
      </w:pPr>
      <w:r>
        <w:t xml:space="preserve">Говоря о расходной части бюджета ИСПН, в 2010 году она выглядела следующим образом: </w:t>
      </w:r>
    </w:p>
    <w:p w:rsidR="00DD0A7A" w:rsidRDefault="00DD0A7A" w:rsidP="005B3214">
      <w:pPr>
        <w:spacing w:line="360" w:lineRule="auto"/>
        <w:ind w:firstLine="709"/>
        <w:jc w:val="both"/>
        <w:rPr>
          <w:b/>
        </w:rPr>
      </w:pPr>
    </w:p>
    <w:p w:rsidR="003E3D2A" w:rsidRDefault="00DD0A7A" w:rsidP="005B3214">
      <w:pPr>
        <w:spacing w:line="360" w:lineRule="auto"/>
        <w:ind w:firstLine="709"/>
        <w:jc w:val="both"/>
        <w:rPr>
          <w:b/>
        </w:rPr>
      </w:pPr>
      <w:r w:rsidRPr="00DD0A7A">
        <w:rPr>
          <w:b/>
        </w:rPr>
        <w:t xml:space="preserve">Таб. </w:t>
      </w:r>
      <w:r>
        <w:rPr>
          <w:b/>
        </w:rPr>
        <w:t>Структура расходов</w:t>
      </w:r>
      <w:r w:rsidRPr="00DD0A7A">
        <w:rPr>
          <w:b/>
        </w:rPr>
        <w:t xml:space="preserve"> ИСПН в 2011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5"/>
        <w:gridCol w:w="1422"/>
        <w:gridCol w:w="1499"/>
        <w:gridCol w:w="1432"/>
        <w:gridCol w:w="1402"/>
      </w:tblGrid>
      <w:tr w:rsidR="00DD0A7A" w:rsidRPr="00DD0A7A" w:rsidTr="00BF1330">
        <w:tc>
          <w:tcPr>
            <w:tcW w:w="3815" w:type="dxa"/>
            <w:vAlign w:val="center"/>
          </w:tcPr>
          <w:p w:rsidR="00DD0A7A" w:rsidRPr="00DD0A7A" w:rsidRDefault="00DD0A7A" w:rsidP="00CD7D5A">
            <w:pPr>
              <w:rPr>
                <w:b/>
              </w:rPr>
            </w:pPr>
            <w:r w:rsidRPr="00DD0A7A">
              <w:rPr>
                <w:b/>
              </w:rPr>
              <w:lastRenderedPageBreak/>
              <w:t>Наименование</w:t>
            </w:r>
          </w:p>
        </w:tc>
        <w:tc>
          <w:tcPr>
            <w:tcW w:w="1422" w:type="dxa"/>
            <w:vAlign w:val="center"/>
          </w:tcPr>
          <w:p w:rsidR="00DD0A7A" w:rsidRPr="00DD0A7A" w:rsidRDefault="00DD0A7A" w:rsidP="00CD7D5A">
            <w:pPr>
              <w:jc w:val="center"/>
              <w:rPr>
                <w:b/>
              </w:rPr>
            </w:pPr>
            <w:r w:rsidRPr="00DD0A7A">
              <w:rPr>
                <w:b/>
              </w:rPr>
              <w:t>Единица измерения</w:t>
            </w:r>
          </w:p>
        </w:tc>
        <w:tc>
          <w:tcPr>
            <w:tcW w:w="1499" w:type="dxa"/>
            <w:vAlign w:val="center"/>
          </w:tcPr>
          <w:p w:rsidR="00DD0A7A" w:rsidRPr="00DD0A7A" w:rsidRDefault="00DD0A7A" w:rsidP="00CD7D5A">
            <w:pPr>
              <w:jc w:val="center"/>
              <w:rPr>
                <w:b/>
              </w:rPr>
            </w:pPr>
            <w:r w:rsidRPr="00DD0A7A">
              <w:rPr>
                <w:b/>
              </w:rPr>
              <w:t>Количество</w:t>
            </w:r>
          </w:p>
        </w:tc>
        <w:tc>
          <w:tcPr>
            <w:tcW w:w="1432" w:type="dxa"/>
            <w:vAlign w:val="center"/>
          </w:tcPr>
          <w:p w:rsidR="00DD0A7A" w:rsidRPr="00DD0A7A" w:rsidRDefault="00DD0A7A" w:rsidP="00CD7D5A">
            <w:pPr>
              <w:jc w:val="center"/>
              <w:rPr>
                <w:b/>
              </w:rPr>
            </w:pPr>
            <w:r w:rsidRPr="00DD0A7A">
              <w:rPr>
                <w:b/>
              </w:rPr>
              <w:t>Средняя заработная плата, руб.</w:t>
            </w:r>
          </w:p>
        </w:tc>
        <w:tc>
          <w:tcPr>
            <w:tcW w:w="1402" w:type="dxa"/>
            <w:vAlign w:val="center"/>
          </w:tcPr>
          <w:p w:rsidR="00DD0A7A" w:rsidRPr="00DD0A7A" w:rsidRDefault="00DD0A7A" w:rsidP="00CD7D5A">
            <w:pPr>
              <w:jc w:val="center"/>
              <w:rPr>
                <w:b/>
              </w:rPr>
            </w:pPr>
            <w:r w:rsidRPr="00DD0A7A">
              <w:rPr>
                <w:b/>
              </w:rPr>
              <w:t>Общая сумма, руб.</w:t>
            </w:r>
          </w:p>
        </w:tc>
      </w:tr>
      <w:tr w:rsidR="00DD0A7A" w:rsidRPr="00DD0A7A" w:rsidTr="00BF1330">
        <w:tc>
          <w:tcPr>
            <w:tcW w:w="3815" w:type="dxa"/>
            <w:vAlign w:val="center"/>
          </w:tcPr>
          <w:p w:rsidR="00DD0A7A" w:rsidRPr="00DD0A7A" w:rsidRDefault="00DD0A7A" w:rsidP="00CD7D5A">
            <w:r w:rsidRPr="00DD0A7A">
              <w:t>Прямые расходы, в т.ч.</w:t>
            </w:r>
          </w:p>
        </w:tc>
        <w:tc>
          <w:tcPr>
            <w:tcW w:w="1422" w:type="dxa"/>
            <w:vAlign w:val="center"/>
          </w:tcPr>
          <w:p w:rsidR="00DD0A7A" w:rsidRPr="00DD0A7A" w:rsidRDefault="00DD0A7A" w:rsidP="00CD7D5A">
            <w:pPr>
              <w:jc w:val="center"/>
            </w:pPr>
            <w:r w:rsidRPr="00DD0A7A">
              <w:t>чел.</w:t>
            </w:r>
          </w:p>
        </w:tc>
        <w:tc>
          <w:tcPr>
            <w:tcW w:w="1499" w:type="dxa"/>
            <w:vAlign w:val="center"/>
          </w:tcPr>
          <w:p w:rsidR="00DD0A7A" w:rsidRPr="00DD0A7A" w:rsidRDefault="00DD0A7A" w:rsidP="00CD7D5A">
            <w:pPr>
              <w:jc w:val="right"/>
            </w:pPr>
            <w:r w:rsidRPr="00DD0A7A">
              <w:t>356</w:t>
            </w:r>
          </w:p>
        </w:tc>
        <w:tc>
          <w:tcPr>
            <w:tcW w:w="1432" w:type="dxa"/>
            <w:vAlign w:val="center"/>
          </w:tcPr>
          <w:p w:rsidR="00DD0A7A" w:rsidRPr="00DD0A7A" w:rsidRDefault="00DD0A7A" w:rsidP="00CD7D5A">
            <w:pPr>
              <w:jc w:val="right"/>
            </w:pPr>
            <w:r w:rsidRPr="00DD0A7A">
              <w:t>237 135</w:t>
            </w:r>
          </w:p>
        </w:tc>
        <w:tc>
          <w:tcPr>
            <w:tcW w:w="1402" w:type="dxa"/>
            <w:vAlign w:val="center"/>
          </w:tcPr>
          <w:p w:rsidR="00DD0A7A" w:rsidRPr="00DD0A7A" w:rsidRDefault="00DD0A7A" w:rsidP="00CD7D5A">
            <w:pPr>
              <w:jc w:val="right"/>
            </w:pPr>
            <w:r w:rsidRPr="00DD0A7A">
              <w:t>84 420 000</w:t>
            </w:r>
          </w:p>
        </w:tc>
      </w:tr>
      <w:tr w:rsidR="00DD0A7A" w:rsidRPr="00DD0A7A" w:rsidTr="00BF1330">
        <w:tc>
          <w:tcPr>
            <w:tcW w:w="3815" w:type="dxa"/>
            <w:vAlign w:val="center"/>
          </w:tcPr>
          <w:p w:rsidR="00DD0A7A" w:rsidRPr="00DD0A7A" w:rsidRDefault="00DD0A7A" w:rsidP="00CD7D5A">
            <w:r w:rsidRPr="00DD0A7A">
              <w:t xml:space="preserve">     оплата труда ППС</w:t>
            </w:r>
          </w:p>
        </w:tc>
        <w:tc>
          <w:tcPr>
            <w:tcW w:w="1422" w:type="dxa"/>
            <w:vAlign w:val="center"/>
          </w:tcPr>
          <w:p w:rsidR="00DD0A7A" w:rsidRPr="00DD0A7A" w:rsidRDefault="00DD0A7A" w:rsidP="00CD7D5A">
            <w:pPr>
              <w:jc w:val="center"/>
            </w:pPr>
            <w:r w:rsidRPr="00DD0A7A">
              <w:t>руб.</w:t>
            </w:r>
          </w:p>
        </w:tc>
        <w:tc>
          <w:tcPr>
            <w:tcW w:w="1499" w:type="dxa"/>
            <w:vAlign w:val="center"/>
          </w:tcPr>
          <w:p w:rsidR="00DD0A7A" w:rsidRPr="00DD0A7A" w:rsidRDefault="00DD0A7A" w:rsidP="00CD7D5A">
            <w:pPr>
              <w:jc w:val="right"/>
            </w:pPr>
          </w:p>
        </w:tc>
        <w:tc>
          <w:tcPr>
            <w:tcW w:w="1432" w:type="dxa"/>
            <w:vAlign w:val="center"/>
          </w:tcPr>
          <w:p w:rsidR="00DD0A7A" w:rsidRPr="00DD0A7A" w:rsidRDefault="00DD0A7A" w:rsidP="00CD7D5A">
            <w:pPr>
              <w:jc w:val="right"/>
            </w:pPr>
          </w:p>
        </w:tc>
        <w:tc>
          <w:tcPr>
            <w:tcW w:w="1402" w:type="dxa"/>
            <w:vAlign w:val="center"/>
          </w:tcPr>
          <w:p w:rsidR="00DD0A7A" w:rsidRPr="00DD0A7A" w:rsidRDefault="00DD0A7A" w:rsidP="00CD7D5A">
            <w:pPr>
              <w:jc w:val="right"/>
            </w:pPr>
            <w:r w:rsidRPr="00DD0A7A">
              <w:t>63 000 000</w:t>
            </w:r>
          </w:p>
        </w:tc>
      </w:tr>
      <w:tr w:rsidR="00DD0A7A" w:rsidRPr="00DD0A7A" w:rsidTr="00BF1330">
        <w:tc>
          <w:tcPr>
            <w:tcW w:w="3815" w:type="dxa"/>
            <w:vAlign w:val="center"/>
          </w:tcPr>
          <w:p w:rsidR="00DD0A7A" w:rsidRPr="00DD0A7A" w:rsidRDefault="00DD0A7A" w:rsidP="00CD7D5A">
            <w:r w:rsidRPr="00DD0A7A">
              <w:t xml:space="preserve">     оплата труда УВП</w:t>
            </w:r>
          </w:p>
        </w:tc>
        <w:tc>
          <w:tcPr>
            <w:tcW w:w="1422" w:type="dxa"/>
            <w:vAlign w:val="center"/>
          </w:tcPr>
          <w:p w:rsidR="00DD0A7A" w:rsidRPr="00DD0A7A" w:rsidRDefault="00DD0A7A" w:rsidP="00CD7D5A">
            <w:pPr>
              <w:jc w:val="center"/>
            </w:pPr>
            <w:r w:rsidRPr="00DD0A7A">
              <w:t>руб.</w:t>
            </w:r>
          </w:p>
        </w:tc>
        <w:tc>
          <w:tcPr>
            <w:tcW w:w="1499" w:type="dxa"/>
            <w:vAlign w:val="center"/>
          </w:tcPr>
          <w:p w:rsidR="00DD0A7A" w:rsidRPr="00DD0A7A" w:rsidRDefault="00DD0A7A" w:rsidP="00CD7D5A">
            <w:pPr>
              <w:jc w:val="right"/>
            </w:pPr>
          </w:p>
        </w:tc>
        <w:tc>
          <w:tcPr>
            <w:tcW w:w="1432" w:type="dxa"/>
            <w:vAlign w:val="center"/>
          </w:tcPr>
          <w:p w:rsidR="00DD0A7A" w:rsidRPr="00DD0A7A" w:rsidRDefault="00DD0A7A" w:rsidP="00CD7D5A">
            <w:pPr>
              <w:jc w:val="right"/>
            </w:pPr>
          </w:p>
        </w:tc>
        <w:tc>
          <w:tcPr>
            <w:tcW w:w="1402" w:type="dxa"/>
            <w:vAlign w:val="center"/>
          </w:tcPr>
          <w:p w:rsidR="00DD0A7A" w:rsidRPr="00DD0A7A" w:rsidRDefault="00DD0A7A" w:rsidP="00CD7D5A">
            <w:pPr>
              <w:jc w:val="right"/>
            </w:pPr>
            <w:r w:rsidRPr="00DD0A7A">
              <w:t>8 820 000</w:t>
            </w:r>
          </w:p>
        </w:tc>
      </w:tr>
      <w:tr w:rsidR="00DD0A7A" w:rsidRPr="00DD0A7A" w:rsidTr="00BF1330">
        <w:tc>
          <w:tcPr>
            <w:tcW w:w="3815" w:type="dxa"/>
            <w:vAlign w:val="center"/>
          </w:tcPr>
          <w:p w:rsidR="00DD0A7A" w:rsidRPr="00DD0A7A" w:rsidRDefault="00DD0A7A" w:rsidP="00CD7D5A">
            <w:r w:rsidRPr="00DD0A7A">
              <w:t xml:space="preserve">     оплата труда </w:t>
            </w:r>
            <w:proofErr w:type="gramStart"/>
            <w:r w:rsidRPr="00DD0A7A">
              <w:t>научных</w:t>
            </w:r>
            <w:proofErr w:type="gramEnd"/>
            <w:r w:rsidRPr="00DD0A7A">
              <w:t xml:space="preserve">   </w:t>
            </w:r>
          </w:p>
          <w:p w:rsidR="00DD0A7A" w:rsidRPr="00DD0A7A" w:rsidRDefault="00DD0A7A" w:rsidP="00CD7D5A">
            <w:r w:rsidRPr="00DD0A7A">
              <w:t xml:space="preserve">     работников</w:t>
            </w:r>
          </w:p>
        </w:tc>
        <w:tc>
          <w:tcPr>
            <w:tcW w:w="1422" w:type="dxa"/>
            <w:vAlign w:val="center"/>
          </w:tcPr>
          <w:p w:rsidR="00DD0A7A" w:rsidRPr="00DD0A7A" w:rsidRDefault="00DD0A7A" w:rsidP="00CD7D5A">
            <w:pPr>
              <w:jc w:val="center"/>
            </w:pPr>
            <w:r w:rsidRPr="00DD0A7A">
              <w:t>руб.</w:t>
            </w:r>
          </w:p>
        </w:tc>
        <w:tc>
          <w:tcPr>
            <w:tcW w:w="1499" w:type="dxa"/>
            <w:vAlign w:val="center"/>
          </w:tcPr>
          <w:p w:rsidR="00DD0A7A" w:rsidRPr="00DD0A7A" w:rsidRDefault="00DD0A7A" w:rsidP="00CD7D5A">
            <w:pPr>
              <w:jc w:val="right"/>
            </w:pPr>
          </w:p>
        </w:tc>
        <w:tc>
          <w:tcPr>
            <w:tcW w:w="1432" w:type="dxa"/>
            <w:vAlign w:val="center"/>
          </w:tcPr>
          <w:p w:rsidR="00DD0A7A" w:rsidRPr="00DD0A7A" w:rsidRDefault="00DD0A7A" w:rsidP="00CD7D5A">
            <w:pPr>
              <w:jc w:val="right"/>
            </w:pPr>
          </w:p>
        </w:tc>
        <w:tc>
          <w:tcPr>
            <w:tcW w:w="1402" w:type="dxa"/>
            <w:vAlign w:val="center"/>
          </w:tcPr>
          <w:p w:rsidR="00DD0A7A" w:rsidRPr="00DD0A7A" w:rsidRDefault="00DD0A7A" w:rsidP="00CD7D5A">
            <w:pPr>
              <w:jc w:val="right"/>
            </w:pPr>
            <w:r w:rsidRPr="00DD0A7A">
              <w:t>12 600 000</w:t>
            </w:r>
          </w:p>
        </w:tc>
      </w:tr>
      <w:tr w:rsidR="00DD0A7A" w:rsidRPr="00DD0A7A" w:rsidTr="00BF1330">
        <w:tc>
          <w:tcPr>
            <w:tcW w:w="3815" w:type="dxa"/>
            <w:vAlign w:val="center"/>
          </w:tcPr>
          <w:p w:rsidR="00DD0A7A" w:rsidRPr="00DD0A7A" w:rsidRDefault="00DD0A7A" w:rsidP="00CD7D5A">
            <w:r w:rsidRPr="00DD0A7A">
              <w:t>Косвенные расходы + Фонд развития</w:t>
            </w:r>
          </w:p>
        </w:tc>
        <w:tc>
          <w:tcPr>
            <w:tcW w:w="1422" w:type="dxa"/>
            <w:vAlign w:val="center"/>
          </w:tcPr>
          <w:p w:rsidR="00DD0A7A" w:rsidRPr="00DD0A7A" w:rsidRDefault="00DD0A7A" w:rsidP="00CD7D5A">
            <w:pPr>
              <w:jc w:val="center"/>
            </w:pPr>
          </w:p>
        </w:tc>
        <w:tc>
          <w:tcPr>
            <w:tcW w:w="1499" w:type="dxa"/>
            <w:vAlign w:val="center"/>
          </w:tcPr>
          <w:p w:rsidR="00DD0A7A" w:rsidRPr="00DD0A7A" w:rsidRDefault="00DD0A7A" w:rsidP="00CD7D5A">
            <w:pPr>
              <w:jc w:val="right"/>
            </w:pPr>
          </w:p>
        </w:tc>
        <w:tc>
          <w:tcPr>
            <w:tcW w:w="1432" w:type="dxa"/>
            <w:vAlign w:val="center"/>
          </w:tcPr>
          <w:p w:rsidR="00DD0A7A" w:rsidRPr="00DD0A7A" w:rsidRDefault="00DD0A7A" w:rsidP="00CD7D5A">
            <w:pPr>
              <w:jc w:val="right"/>
            </w:pPr>
          </w:p>
        </w:tc>
        <w:tc>
          <w:tcPr>
            <w:tcW w:w="1402" w:type="dxa"/>
            <w:vAlign w:val="center"/>
          </w:tcPr>
          <w:p w:rsidR="00DD0A7A" w:rsidRPr="00DD0A7A" w:rsidRDefault="00DD0A7A" w:rsidP="00CD7D5A">
            <w:pPr>
              <w:jc w:val="right"/>
              <w:rPr>
                <w:lang w:val="en-US"/>
              </w:rPr>
            </w:pPr>
            <w:r w:rsidRPr="00DD0A7A">
              <w:rPr>
                <w:lang w:val="en-US"/>
              </w:rPr>
              <w:t>136 263 500</w:t>
            </w:r>
          </w:p>
        </w:tc>
      </w:tr>
      <w:tr w:rsidR="00DD0A7A" w:rsidRPr="00DD0A7A" w:rsidTr="00BF1330">
        <w:tc>
          <w:tcPr>
            <w:tcW w:w="3815" w:type="dxa"/>
            <w:vAlign w:val="center"/>
          </w:tcPr>
          <w:p w:rsidR="00DD0A7A" w:rsidRPr="00BF1330" w:rsidRDefault="00DD0A7A" w:rsidP="00CD7D5A">
            <w:pPr>
              <w:jc w:val="right"/>
              <w:rPr>
                <w:b/>
              </w:rPr>
            </w:pPr>
            <w:r w:rsidRPr="00BF1330">
              <w:rPr>
                <w:b/>
              </w:rPr>
              <w:t>Итого:</w:t>
            </w:r>
          </w:p>
        </w:tc>
        <w:tc>
          <w:tcPr>
            <w:tcW w:w="1422" w:type="dxa"/>
            <w:vAlign w:val="center"/>
          </w:tcPr>
          <w:p w:rsidR="00DD0A7A" w:rsidRPr="00BF1330" w:rsidRDefault="00DD0A7A" w:rsidP="00CD7D5A">
            <w:pPr>
              <w:jc w:val="center"/>
              <w:rPr>
                <w:b/>
              </w:rPr>
            </w:pPr>
          </w:p>
        </w:tc>
        <w:tc>
          <w:tcPr>
            <w:tcW w:w="1499" w:type="dxa"/>
            <w:vAlign w:val="center"/>
          </w:tcPr>
          <w:p w:rsidR="00DD0A7A" w:rsidRPr="00BF1330" w:rsidRDefault="00DD0A7A" w:rsidP="00CD7D5A">
            <w:pPr>
              <w:jc w:val="right"/>
              <w:rPr>
                <w:b/>
              </w:rPr>
            </w:pPr>
          </w:p>
        </w:tc>
        <w:tc>
          <w:tcPr>
            <w:tcW w:w="1432" w:type="dxa"/>
            <w:vAlign w:val="center"/>
          </w:tcPr>
          <w:p w:rsidR="00DD0A7A" w:rsidRPr="00BF1330" w:rsidRDefault="00DD0A7A" w:rsidP="00CD7D5A">
            <w:pPr>
              <w:jc w:val="right"/>
              <w:rPr>
                <w:b/>
              </w:rPr>
            </w:pPr>
          </w:p>
        </w:tc>
        <w:tc>
          <w:tcPr>
            <w:tcW w:w="1402" w:type="dxa"/>
            <w:vAlign w:val="center"/>
          </w:tcPr>
          <w:p w:rsidR="00DD0A7A" w:rsidRPr="00BF1330" w:rsidRDefault="00DD0A7A" w:rsidP="00CD7D5A">
            <w:pPr>
              <w:jc w:val="right"/>
              <w:rPr>
                <w:b/>
              </w:rPr>
            </w:pPr>
            <w:r w:rsidRPr="00BF1330">
              <w:rPr>
                <w:b/>
                <w:lang w:val="en-US"/>
              </w:rPr>
              <w:t>220 683 500</w:t>
            </w:r>
          </w:p>
        </w:tc>
      </w:tr>
    </w:tbl>
    <w:p w:rsidR="00DD0A7A" w:rsidRDefault="00DD0A7A" w:rsidP="005B3214">
      <w:pPr>
        <w:spacing w:line="360" w:lineRule="auto"/>
        <w:ind w:firstLine="709"/>
        <w:jc w:val="both"/>
        <w:rPr>
          <w:b/>
        </w:rPr>
      </w:pPr>
    </w:p>
    <w:p w:rsidR="00BD4E20" w:rsidRDefault="00BF1330" w:rsidP="005B3214">
      <w:pPr>
        <w:spacing w:line="360" w:lineRule="auto"/>
        <w:ind w:firstLine="709"/>
        <w:jc w:val="both"/>
      </w:pPr>
      <w:r>
        <w:t>В таком виде</w:t>
      </w:r>
      <w:r w:rsidR="00BD4E20">
        <w:t xml:space="preserve"> бюджет ИСПН выглядит вполне устойчивым, поскольку оставляет достаточное количество средств на развитие. Поскольку, однако, научные программы и гранты (в особенности в социальных, политических и гуманитарных науках, не предполагающих необходимости крупных затрат на закупку дорогостоящего оборудования) подразумевают гораздо больший процент прямых расходов, при росте научной составляющей в структуре доходов ИСПН, доля прямых расходов будет увеличиваться. Это, однако, не должно оказать серьезного воздействия на финансовую устойчивость ИСПН, хотя бы и потому, что в ближайшее время некоторые диспропорции будут компенсироваться за счет сре</w:t>
      </w:r>
      <w:proofErr w:type="gramStart"/>
      <w:r w:rsidR="00BD4E20">
        <w:t>дств Пр</w:t>
      </w:r>
      <w:proofErr w:type="gramEnd"/>
      <w:r w:rsidR="00BD4E20">
        <w:t xml:space="preserve">ограммы развития УрФУ. В дальнейшем же прогнозируемый рост доходов от научных исследований должен быть сопоставим с увеличением объемов доходов, полученных от реализации образовательных услуг. </w:t>
      </w:r>
    </w:p>
    <w:p w:rsidR="00BD4E20" w:rsidRDefault="00BD4E20" w:rsidP="005B3214">
      <w:pPr>
        <w:spacing w:line="360" w:lineRule="auto"/>
        <w:ind w:firstLine="709"/>
        <w:jc w:val="both"/>
      </w:pPr>
      <w:r>
        <w:t>Финансовая модель функционирования ИСПН, безусловно, зависит от окончательной финансовой модели, которая будет принята в УрФУ после объединения двух университетов. В настоящее время мы рассчитываем, что эта модель будет ориентироваться на следующие параметры:</w:t>
      </w:r>
    </w:p>
    <w:p w:rsidR="00B5360E" w:rsidRDefault="00B5360E" w:rsidP="002C61AD">
      <w:pPr>
        <w:pStyle w:val="a6"/>
        <w:numPr>
          <w:ilvl w:val="0"/>
          <w:numId w:val="31"/>
        </w:numPr>
        <w:spacing w:line="360" w:lineRule="auto"/>
        <w:jc w:val="both"/>
      </w:pPr>
      <w:r w:rsidRPr="00B5360E">
        <w:rPr>
          <w:b/>
        </w:rPr>
        <w:t>Сохранение лицевых счетов</w:t>
      </w:r>
      <w:r>
        <w:t xml:space="preserve"> департаментов ИСПН и общеинститутской кафедры лингвистики и профессиональной коммуникации на иностранных языках;</w:t>
      </w:r>
    </w:p>
    <w:p w:rsidR="00B5360E" w:rsidRDefault="00B5360E" w:rsidP="002C61AD">
      <w:pPr>
        <w:pStyle w:val="a6"/>
        <w:numPr>
          <w:ilvl w:val="0"/>
          <w:numId w:val="31"/>
        </w:numPr>
        <w:spacing w:line="360" w:lineRule="auto"/>
        <w:jc w:val="both"/>
      </w:pPr>
      <w:r w:rsidRPr="00B5360E">
        <w:rPr>
          <w:b/>
        </w:rPr>
        <w:t xml:space="preserve">Структура отчислений </w:t>
      </w:r>
      <w:r>
        <w:t>ориентируется на следующие основные показатели:</w:t>
      </w:r>
    </w:p>
    <w:p w:rsidR="00BF1330" w:rsidRDefault="00B5360E" w:rsidP="002C61AD">
      <w:pPr>
        <w:pStyle w:val="a6"/>
        <w:numPr>
          <w:ilvl w:val="0"/>
          <w:numId w:val="32"/>
        </w:numPr>
        <w:spacing w:line="360" w:lineRule="auto"/>
        <w:ind w:left="0" w:firstLine="1140"/>
        <w:jc w:val="both"/>
      </w:pPr>
      <w:r>
        <w:rPr>
          <w:b/>
        </w:rPr>
        <w:t xml:space="preserve">Отчисления </w:t>
      </w:r>
      <w:r>
        <w:t>от внебюджетных доходов, полученных за счет реализации Программ ВПО: УрФУ (</w:t>
      </w:r>
      <w:r w:rsidRPr="00E836E3">
        <w:rPr>
          <w:b/>
        </w:rPr>
        <w:t>42%</w:t>
      </w:r>
      <w:r>
        <w:t>), Институт (</w:t>
      </w:r>
      <w:r w:rsidRPr="00E836E3">
        <w:rPr>
          <w:b/>
        </w:rPr>
        <w:t>5%</w:t>
      </w:r>
      <w:r>
        <w:t xml:space="preserve">), </w:t>
      </w:r>
      <w:r w:rsidR="000849BA">
        <w:t>Департамент или кафедра (</w:t>
      </w:r>
      <w:r w:rsidR="000849BA" w:rsidRPr="00E836E3">
        <w:rPr>
          <w:b/>
        </w:rPr>
        <w:t>53%</w:t>
      </w:r>
      <w:r w:rsidR="000849BA">
        <w:t>);</w:t>
      </w:r>
    </w:p>
    <w:p w:rsidR="000849BA" w:rsidRDefault="000849BA" w:rsidP="002C61AD">
      <w:pPr>
        <w:pStyle w:val="a6"/>
        <w:numPr>
          <w:ilvl w:val="0"/>
          <w:numId w:val="32"/>
        </w:numPr>
        <w:spacing w:line="360" w:lineRule="auto"/>
        <w:ind w:left="0" w:firstLine="1140"/>
        <w:jc w:val="both"/>
      </w:pPr>
      <w:r>
        <w:rPr>
          <w:b/>
        </w:rPr>
        <w:t xml:space="preserve">Отчисления </w:t>
      </w:r>
      <w:r>
        <w:t>от бюджетной субсидии на образовательную деятельность: УрФУ (</w:t>
      </w:r>
      <w:r w:rsidRPr="00E836E3">
        <w:rPr>
          <w:b/>
        </w:rPr>
        <w:t>42%</w:t>
      </w:r>
      <w:r>
        <w:t>), Институт (</w:t>
      </w:r>
      <w:r w:rsidRPr="00E836E3">
        <w:rPr>
          <w:b/>
        </w:rPr>
        <w:t>58%</w:t>
      </w:r>
      <w:r>
        <w:t>);</w:t>
      </w:r>
    </w:p>
    <w:p w:rsidR="000849BA" w:rsidRDefault="000849BA" w:rsidP="002C61AD">
      <w:pPr>
        <w:pStyle w:val="a6"/>
        <w:numPr>
          <w:ilvl w:val="0"/>
          <w:numId w:val="32"/>
        </w:numPr>
        <w:spacing w:line="360" w:lineRule="auto"/>
        <w:ind w:left="0" w:firstLine="1140"/>
        <w:jc w:val="both"/>
      </w:pPr>
      <w:r>
        <w:rPr>
          <w:b/>
        </w:rPr>
        <w:t>Накладные расходы</w:t>
      </w:r>
      <w:r>
        <w:t xml:space="preserve"> научно-исследовательских, образовательных и инновационных программ – в зависимости от правил соответствующей </w:t>
      </w:r>
      <w:proofErr w:type="spellStart"/>
      <w:r>
        <w:t>грантовой</w:t>
      </w:r>
      <w:proofErr w:type="spellEnd"/>
      <w:r>
        <w:t xml:space="preserve"> программы, но не более </w:t>
      </w:r>
      <w:r w:rsidRPr="00E836E3">
        <w:rPr>
          <w:b/>
        </w:rPr>
        <w:t>10%</w:t>
      </w:r>
      <w:r>
        <w:t xml:space="preserve"> (УрФУ) и </w:t>
      </w:r>
      <w:r w:rsidRPr="00E836E3">
        <w:rPr>
          <w:b/>
        </w:rPr>
        <w:t>5%</w:t>
      </w:r>
      <w:r>
        <w:t xml:space="preserve"> (Институт). Следует отметить, что накладные </w:t>
      </w:r>
      <w:r>
        <w:lastRenderedPageBreak/>
        <w:t xml:space="preserve">расходы должны расходоваться в строгом соответствии с правилами финансирования гранта. В некоторых случаях эти правила не предполагают наличия накладных расходов, но, напротив, требуют </w:t>
      </w:r>
      <w:proofErr w:type="spellStart"/>
      <w:r>
        <w:t>со-финансирования</w:t>
      </w:r>
      <w:proofErr w:type="spellEnd"/>
      <w:r>
        <w:t xml:space="preserve"> со стороны Института и Университета;</w:t>
      </w:r>
    </w:p>
    <w:p w:rsidR="000849BA" w:rsidRDefault="000849BA" w:rsidP="002C61AD">
      <w:pPr>
        <w:pStyle w:val="a6"/>
        <w:numPr>
          <w:ilvl w:val="0"/>
          <w:numId w:val="32"/>
        </w:numPr>
        <w:spacing w:line="360" w:lineRule="auto"/>
        <w:ind w:left="0" w:firstLine="1140"/>
        <w:jc w:val="both"/>
      </w:pPr>
      <w:r>
        <w:rPr>
          <w:b/>
        </w:rPr>
        <w:t xml:space="preserve">Отчисления </w:t>
      </w:r>
      <w:r>
        <w:t>от внебюджетных доходов, полученных за счет реализации Программ ДПО: УрФУ (</w:t>
      </w:r>
      <w:r w:rsidRPr="00E836E3">
        <w:rPr>
          <w:b/>
        </w:rPr>
        <w:t>12%</w:t>
      </w:r>
      <w:r>
        <w:t>), Институт (</w:t>
      </w:r>
      <w:r w:rsidRPr="00E836E3">
        <w:rPr>
          <w:b/>
        </w:rPr>
        <w:t>5%</w:t>
      </w:r>
      <w:r>
        <w:t>), Департамент или кафедра (</w:t>
      </w:r>
      <w:r w:rsidRPr="00E836E3">
        <w:rPr>
          <w:b/>
        </w:rPr>
        <w:t>83%</w:t>
      </w:r>
      <w:r>
        <w:t>).</w:t>
      </w:r>
    </w:p>
    <w:p w:rsidR="00E836E3" w:rsidRDefault="000849BA" w:rsidP="002C61AD">
      <w:pPr>
        <w:pStyle w:val="a6"/>
        <w:numPr>
          <w:ilvl w:val="0"/>
          <w:numId w:val="31"/>
        </w:numPr>
        <w:spacing w:line="360" w:lineRule="auto"/>
        <w:ind w:left="0" w:firstLine="709"/>
        <w:jc w:val="both"/>
      </w:pPr>
      <w:r>
        <w:t>ИСПН в полной мере принимает участие в Программе развития УрФУ, отвечая, при этом, за выполнение</w:t>
      </w:r>
      <w:r w:rsidR="00E836E3">
        <w:t xml:space="preserve"> соответствующих индикаторов. </w:t>
      </w:r>
    </w:p>
    <w:p w:rsidR="00E836E3" w:rsidRDefault="00E836E3" w:rsidP="00E836E3">
      <w:pPr>
        <w:pStyle w:val="a6"/>
        <w:spacing w:line="360" w:lineRule="auto"/>
        <w:ind w:left="0" w:firstLine="709"/>
        <w:jc w:val="both"/>
      </w:pPr>
      <w:r>
        <w:t xml:space="preserve">Для обеспечения финансово-экономической устойчивости ИСПН и в целях увеличения объема средств, направляемых на развитие Института, в качестве одного из первых шагов при создании ИСПН планируется снижение расходов на административно-управленческий персонал как минимум на </w:t>
      </w:r>
      <w:r w:rsidRPr="00E836E3">
        <w:rPr>
          <w:b/>
        </w:rPr>
        <w:t>10%</w:t>
      </w:r>
      <w:r>
        <w:t xml:space="preserve">. </w:t>
      </w:r>
    </w:p>
    <w:p w:rsidR="00E836E3" w:rsidRDefault="000849BA" w:rsidP="00E836E3">
      <w:pPr>
        <w:pStyle w:val="a6"/>
        <w:spacing w:line="360" w:lineRule="auto"/>
        <w:ind w:left="0" w:firstLine="709"/>
        <w:jc w:val="both"/>
      </w:pPr>
      <w:r>
        <w:t xml:space="preserve"> </w:t>
      </w:r>
    </w:p>
    <w:p w:rsidR="00E836E3" w:rsidRDefault="00E836E3">
      <w:pPr>
        <w:spacing w:after="200" w:line="276" w:lineRule="auto"/>
      </w:pPr>
      <w:r>
        <w:br w:type="page"/>
      </w:r>
    </w:p>
    <w:p w:rsidR="000849BA" w:rsidRDefault="00E836E3" w:rsidP="00E836E3">
      <w:pPr>
        <w:pStyle w:val="a6"/>
        <w:spacing w:line="360" w:lineRule="auto"/>
        <w:ind w:left="0" w:firstLine="709"/>
        <w:jc w:val="right"/>
      </w:pPr>
      <w:r>
        <w:rPr>
          <w:b/>
          <w:i/>
        </w:rPr>
        <w:lastRenderedPageBreak/>
        <w:t xml:space="preserve">Приложение 1. </w:t>
      </w:r>
    </w:p>
    <w:p w:rsidR="00382162" w:rsidRPr="00135118" w:rsidRDefault="00382162" w:rsidP="00382162">
      <w:pPr>
        <w:spacing w:line="360" w:lineRule="auto"/>
        <w:jc w:val="center"/>
        <w:rPr>
          <w:b/>
        </w:rPr>
      </w:pPr>
      <w:r w:rsidRPr="00135118">
        <w:rPr>
          <w:b/>
        </w:rPr>
        <w:t>КОНЦЕПЦИЯ</w:t>
      </w:r>
    </w:p>
    <w:p w:rsidR="00382162" w:rsidRPr="00135118" w:rsidRDefault="00382162" w:rsidP="00382162">
      <w:pPr>
        <w:spacing w:line="360" w:lineRule="auto"/>
        <w:jc w:val="center"/>
      </w:pPr>
      <w:r w:rsidRPr="00135118">
        <w:t>Создания Центра повышения квалификации в области международного сотрудничества при УрФУ.</w:t>
      </w:r>
    </w:p>
    <w:p w:rsidR="00382162" w:rsidRPr="00135118" w:rsidRDefault="00382162" w:rsidP="00382162">
      <w:pPr>
        <w:spacing w:line="360" w:lineRule="auto"/>
        <w:ind w:firstLine="709"/>
        <w:jc w:val="both"/>
      </w:pPr>
    </w:p>
    <w:p w:rsidR="00382162" w:rsidRPr="00135118" w:rsidRDefault="00382162" w:rsidP="002C61AD">
      <w:pPr>
        <w:pStyle w:val="a6"/>
        <w:numPr>
          <w:ilvl w:val="0"/>
          <w:numId w:val="33"/>
        </w:numPr>
        <w:spacing w:line="360" w:lineRule="auto"/>
        <w:jc w:val="both"/>
        <w:rPr>
          <w:lang w:val="en-US"/>
        </w:rPr>
      </w:pPr>
      <w:r w:rsidRPr="00135118">
        <w:rPr>
          <w:b/>
        </w:rPr>
        <w:t>Обоснование необходимости создания Центра.</w:t>
      </w:r>
    </w:p>
    <w:p w:rsidR="00382162" w:rsidRPr="00135118" w:rsidRDefault="00382162" w:rsidP="00382162">
      <w:pPr>
        <w:spacing w:line="360" w:lineRule="auto"/>
        <w:ind w:firstLine="709"/>
        <w:jc w:val="both"/>
      </w:pPr>
      <w:r w:rsidRPr="00135118">
        <w:t>Необходимость создания Центра повышения квалификации в области международного сотрудничества связана со следующими основными соображениями.</w:t>
      </w:r>
    </w:p>
    <w:p w:rsidR="00382162" w:rsidRPr="00135118" w:rsidRDefault="00382162" w:rsidP="00382162">
      <w:pPr>
        <w:spacing w:line="360" w:lineRule="auto"/>
        <w:ind w:firstLine="709"/>
        <w:jc w:val="both"/>
      </w:pPr>
      <w:r w:rsidRPr="00135118">
        <w:rPr>
          <w:i/>
        </w:rPr>
        <w:t>Во-первых</w:t>
      </w:r>
      <w:r w:rsidRPr="00135118">
        <w:t xml:space="preserve">, в настоящее время перед российскими университетами ставятся задачи, связанные с интенсификацией международного сотрудничества в контексте необходимости ускоренной интернационализации российского образования с одной стороны, и развития экспорта российских образовательных услуг с другой. Потребность в интернационализации образования напрямую связана с необходимостью интеграции российской системы высшего образования в мировое академическое сообщество. Что же касается экспорта образовательных услуг, то помимо очевидной необходимости привлечения студентов из-за рубежа в связи с радикальным демографическим спадом в Российской Федерации, растущую потребность в </w:t>
      </w:r>
      <w:r>
        <w:t xml:space="preserve">таком </w:t>
      </w:r>
      <w:r w:rsidRPr="00135118">
        <w:t>экспорте</w:t>
      </w:r>
      <w:r>
        <w:t xml:space="preserve"> </w:t>
      </w:r>
      <w:r w:rsidRPr="00135118">
        <w:t xml:space="preserve">можно увязать с потерей российским образованием своей позиции на традиционных для него образовательных рынках, включая страны Средней Азии и СНГ. Утрата позиций на мировом рынке образовательных услуг, в свою очередь, приводит к резкому снижению положения ведущих российских университетов в мировых рейтингах. Так, в рейтинге газеты </w:t>
      </w:r>
      <w:r w:rsidRPr="00135118">
        <w:rPr>
          <w:i/>
          <w:lang w:val="en-US"/>
        </w:rPr>
        <w:t>The</w:t>
      </w:r>
      <w:r w:rsidRPr="00135118">
        <w:rPr>
          <w:i/>
        </w:rPr>
        <w:t xml:space="preserve"> </w:t>
      </w:r>
      <w:r w:rsidRPr="00135118">
        <w:rPr>
          <w:i/>
          <w:lang w:val="en-US"/>
        </w:rPr>
        <w:t>Times</w:t>
      </w:r>
      <w:r w:rsidRPr="00135118">
        <w:t xml:space="preserve"> позиция МГУ понизилась с 93 места в 2006 году на 155 место в 2009 году, а рейтинг СПбГУ упал со 168 на 164 позицию соответственно. Все это, как представляется, ставит перед российскими университетами задачу ускоренной интернационализации высшего образования, а также увеличения объема экспорта образовательных услуг. </w:t>
      </w:r>
    </w:p>
    <w:p w:rsidR="00382162" w:rsidRPr="00135118" w:rsidRDefault="00382162" w:rsidP="00382162">
      <w:pPr>
        <w:spacing w:line="360" w:lineRule="auto"/>
        <w:ind w:firstLine="709"/>
        <w:jc w:val="both"/>
      </w:pPr>
      <w:r w:rsidRPr="00135118">
        <w:t xml:space="preserve">Здесь следует отметить и тот факт, что в контексте вступления России в глобальный рынок образовательных услуг, не конкурируя за иностранного абитуриента, российские региональные университеты постепенно проигрывают и конкуренцию за абитуриента российского. С каждым годом все </w:t>
      </w:r>
      <w:r>
        <w:t>большее</w:t>
      </w:r>
      <w:r w:rsidRPr="00135118">
        <w:t xml:space="preserve"> число лучших выпускников российских региональных школ выбирают обучение за границей – в Чехии, Франции, Финляндии и т.д. Перебороть эту тенденцию можно лишь посредством развития в региональных университетах конкурентной международной среды, комфортной для студента и обеспечивающей высокое качество образования. Короче говоря, лишь вступая борьбу за  иностранного студента, региональный университет сможет успешно конкурировать за российского абитуриента.</w:t>
      </w:r>
    </w:p>
    <w:p w:rsidR="00382162" w:rsidRPr="00135118" w:rsidRDefault="00382162" w:rsidP="00382162">
      <w:pPr>
        <w:spacing w:line="360" w:lineRule="auto"/>
        <w:ind w:firstLine="709"/>
        <w:jc w:val="both"/>
      </w:pPr>
      <w:r w:rsidRPr="00135118">
        <w:lastRenderedPageBreak/>
        <w:t xml:space="preserve">Это, в свою очередь, ставит перед университетом проблему модернизации учебного процесса, причем  с обязательным привлечением творчески переработанного зарубежного опыта. Зачастую образовательные инновации в российских региональных университетах понимают как </w:t>
      </w:r>
      <w:r>
        <w:t xml:space="preserve">чисто </w:t>
      </w:r>
      <w:r w:rsidRPr="00135118">
        <w:t xml:space="preserve">количественное увеличение доли основанных на информационных технологиях </w:t>
      </w:r>
      <w:proofErr w:type="spellStart"/>
      <w:r w:rsidRPr="00135118">
        <w:t>мультимедийных</w:t>
      </w:r>
      <w:proofErr w:type="spellEnd"/>
      <w:r w:rsidRPr="00135118">
        <w:t xml:space="preserve"> курсов. Такой </w:t>
      </w:r>
      <w:r w:rsidRPr="00135118">
        <w:rPr>
          <w:i/>
        </w:rPr>
        <w:t xml:space="preserve">технологический </w:t>
      </w:r>
      <w:r w:rsidRPr="00135118">
        <w:t xml:space="preserve">подход к инновациям в образовании совершенно игнорирует содержательную сторону дела и уж во всяком </w:t>
      </w:r>
      <w:proofErr w:type="gramStart"/>
      <w:r w:rsidRPr="00135118">
        <w:t>случае</w:t>
      </w:r>
      <w:proofErr w:type="gramEnd"/>
      <w:r w:rsidRPr="00135118">
        <w:t xml:space="preserve"> никак не соотносится с такими инновационными подходами в зарубежной академической среде как </w:t>
      </w:r>
      <w:r w:rsidRPr="00135118">
        <w:rPr>
          <w:i/>
          <w:lang w:val="en-US"/>
        </w:rPr>
        <w:t>Scholarship</w:t>
      </w:r>
      <w:r w:rsidRPr="00135118">
        <w:rPr>
          <w:i/>
        </w:rPr>
        <w:t xml:space="preserve"> </w:t>
      </w:r>
      <w:r w:rsidRPr="00135118">
        <w:rPr>
          <w:i/>
          <w:lang w:val="en-US"/>
        </w:rPr>
        <w:t>in</w:t>
      </w:r>
      <w:r w:rsidRPr="00135118">
        <w:rPr>
          <w:i/>
        </w:rPr>
        <w:t xml:space="preserve"> </w:t>
      </w:r>
      <w:r w:rsidRPr="00135118">
        <w:rPr>
          <w:i/>
          <w:lang w:val="en-US"/>
        </w:rPr>
        <w:t>Teaching</w:t>
      </w:r>
      <w:r w:rsidRPr="00135118">
        <w:rPr>
          <w:i/>
        </w:rPr>
        <w:t xml:space="preserve"> </w:t>
      </w:r>
      <w:r w:rsidRPr="00135118">
        <w:rPr>
          <w:i/>
          <w:lang w:val="en-US"/>
        </w:rPr>
        <w:t>and</w:t>
      </w:r>
      <w:r w:rsidRPr="00135118">
        <w:rPr>
          <w:i/>
        </w:rPr>
        <w:t xml:space="preserve"> </w:t>
      </w:r>
      <w:r w:rsidRPr="00135118">
        <w:rPr>
          <w:i/>
          <w:lang w:val="en-US"/>
        </w:rPr>
        <w:t>Learning</w:t>
      </w:r>
      <w:r w:rsidRPr="00135118">
        <w:t xml:space="preserve">, </w:t>
      </w:r>
      <w:r w:rsidRPr="00135118">
        <w:rPr>
          <w:i/>
          <w:lang w:val="en-US"/>
        </w:rPr>
        <w:t>student</w:t>
      </w:r>
      <w:r w:rsidRPr="00135118">
        <w:rPr>
          <w:i/>
        </w:rPr>
        <w:t>-</w:t>
      </w:r>
      <w:r w:rsidRPr="00135118">
        <w:rPr>
          <w:i/>
          <w:lang w:val="en-US"/>
        </w:rPr>
        <w:t>centered</w:t>
      </w:r>
      <w:r w:rsidRPr="00135118">
        <w:rPr>
          <w:i/>
        </w:rPr>
        <w:t xml:space="preserve"> </w:t>
      </w:r>
      <w:r w:rsidRPr="00135118">
        <w:rPr>
          <w:i/>
          <w:lang w:val="en-US"/>
        </w:rPr>
        <w:t>approaches</w:t>
      </w:r>
      <w:r w:rsidRPr="00135118">
        <w:t xml:space="preserve"> или в значительной мере ответственным за ускоренное развитие ряда университетов (Маастрихтского, например) подходом </w:t>
      </w:r>
      <w:r w:rsidRPr="00135118">
        <w:rPr>
          <w:i/>
          <w:lang w:val="en-US"/>
        </w:rPr>
        <w:t>problem</w:t>
      </w:r>
      <w:r w:rsidRPr="00135118">
        <w:rPr>
          <w:i/>
        </w:rPr>
        <w:t>-</w:t>
      </w:r>
      <w:r w:rsidRPr="00135118">
        <w:rPr>
          <w:i/>
          <w:lang w:val="en-US"/>
        </w:rPr>
        <w:t>based</w:t>
      </w:r>
      <w:r w:rsidRPr="00135118">
        <w:rPr>
          <w:i/>
        </w:rPr>
        <w:t xml:space="preserve"> </w:t>
      </w:r>
      <w:r w:rsidRPr="00135118">
        <w:rPr>
          <w:i/>
          <w:lang w:val="en-US"/>
        </w:rPr>
        <w:t>learning</w:t>
      </w:r>
      <w:r w:rsidRPr="00135118">
        <w:rPr>
          <w:i/>
        </w:rPr>
        <w:t xml:space="preserve"> </w:t>
      </w:r>
      <w:r w:rsidRPr="00135118">
        <w:t>(</w:t>
      </w:r>
      <w:r w:rsidRPr="00135118">
        <w:rPr>
          <w:i/>
          <w:lang w:val="en-US"/>
        </w:rPr>
        <w:t>PBL</w:t>
      </w:r>
      <w:r w:rsidRPr="00135118">
        <w:t xml:space="preserve">). Проблема, кроме всего прочего, как представляется, состоит в неведении о подобных подходах и методиках, что требует создания </w:t>
      </w:r>
      <w:proofErr w:type="spellStart"/>
      <w:r w:rsidRPr="00135118">
        <w:t>модернизационно-ориентированной</w:t>
      </w:r>
      <w:proofErr w:type="spellEnd"/>
      <w:r w:rsidRPr="00135118">
        <w:t xml:space="preserve"> </w:t>
      </w:r>
      <w:r w:rsidRPr="00135118">
        <w:rPr>
          <w:i/>
        </w:rPr>
        <w:t>системы повышения квалификации</w:t>
      </w:r>
      <w:r w:rsidRPr="00135118">
        <w:t xml:space="preserve">, основанной на мировых образовательных практиках.     </w:t>
      </w:r>
    </w:p>
    <w:p w:rsidR="00382162" w:rsidRPr="00135118" w:rsidRDefault="00382162" w:rsidP="00382162">
      <w:pPr>
        <w:spacing w:line="360" w:lineRule="auto"/>
        <w:ind w:firstLine="709"/>
        <w:jc w:val="both"/>
      </w:pPr>
      <w:r w:rsidRPr="00135118">
        <w:rPr>
          <w:i/>
        </w:rPr>
        <w:t>Во-вторых</w:t>
      </w:r>
      <w:r w:rsidRPr="00135118">
        <w:t xml:space="preserve">, в области разработки научно-исследовательских международных проектов имеется нисколько не меньшая потребность в создании продвинутой системы повышения квалификации, посвященной проектной деятельности, а также особенностям различных </w:t>
      </w:r>
      <w:r>
        <w:t xml:space="preserve">международных </w:t>
      </w:r>
      <w:r w:rsidRPr="00135118">
        <w:t xml:space="preserve">научных программ, участвовать в которых могут российские ученые и специалисты. Особенно насущным представляется интенсификация работы российских ученых в крупнейшей программе Евросоюза – </w:t>
      </w:r>
      <w:r w:rsidRPr="00135118">
        <w:rPr>
          <w:i/>
          <w:lang w:val="en-US"/>
        </w:rPr>
        <w:t>Framework</w:t>
      </w:r>
      <w:r w:rsidRPr="00135118">
        <w:rPr>
          <w:i/>
        </w:rPr>
        <w:t xml:space="preserve"> </w:t>
      </w:r>
      <w:proofErr w:type="spellStart"/>
      <w:r w:rsidRPr="00135118">
        <w:rPr>
          <w:i/>
          <w:lang w:val="en-US"/>
        </w:rPr>
        <w:t>Programme</w:t>
      </w:r>
      <w:proofErr w:type="spellEnd"/>
      <w:r w:rsidRPr="00135118">
        <w:rPr>
          <w:i/>
        </w:rPr>
        <w:t xml:space="preserve"> 7</w:t>
      </w:r>
      <w:r w:rsidRPr="00135118">
        <w:t xml:space="preserve">, вступление в которую в качестве ассоциированного члена в настоящий момент планируется Российской Федерацией. В этой связи необходимо, по-видимому, адаптировать к российским условиям зарубежный опыт создания при университетах специальных международных </w:t>
      </w:r>
      <w:proofErr w:type="spellStart"/>
      <w:r w:rsidRPr="00135118">
        <w:t>фандрайзинговых</w:t>
      </w:r>
      <w:proofErr w:type="spellEnd"/>
      <w:r w:rsidRPr="00135118">
        <w:t xml:space="preserve"> департаментов, ответственных за информационную, консультационную и экспертную поддержку международных проектов, а также ознакомить российских преподавателей и ученых с основами международного </w:t>
      </w:r>
      <w:proofErr w:type="spellStart"/>
      <w:r w:rsidRPr="00135118">
        <w:t>фандрайзинга</w:t>
      </w:r>
      <w:proofErr w:type="spellEnd"/>
      <w:r w:rsidRPr="00135118">
        <w:t xml:space="preserve"> и управления научными проектами. Это также требует создания </w:t>
      </w:r>
      <w:r w:rsidRPr="00135118">
        <w:rPr>
          <w:i/>
        </w:rPr>
        <w:t xml:space="preserve">системы повышения квалификации </w:t>
      </w:r>
      <w:r w:rsidRPr="00135118">
        <w:t xml:space="preserve">в этой области. </w:t>
      </w:r>
    </w:p>
    <w:p w:rsidR="00382162" w:rsidRPr="00135118" w:rsidRDefault="00382162" w:rsidP="00382162">
      <w:pPr>
        <w:spacing w:line="360" w:lineRule="auto"/>
        <w:ind w:firstLine="709"/>
        <w:jc w:val="both"/>
      </w:pPr>
      <w:r w:rsidRPr="00135118">
        <w:rPr>
          <w:i/>
        </w:rPr>
        <w:t xml:space="preserve">В-третьих, </w:t>
      </w:r>
      <w:r w:rsidRPr="00135118">
        <w:t xml:space="preserve">в процессе реформы российской системы высшего образования совершенно особое место отводится недавно сформированным Федеральным Университетам, в </w:t>
      </w:r>
      <w:proofErr w:type="gramStart"/>
      <w:r w:rsidRPr="00135118">
        <w:t>программах</w:t>
      </w:r>
      <w:proofErr w:type="gramEnd"/>
      <w:r w:rsidRPr="00135118">
        <w:t xml:space="preserve"> развития которых интенсификация и модернизация международного сотрудничества имеют стратегическое значение. Перед Федеральными университетами, помимо задач научного и образовательного плана, стоят и вопросы реформирования системы управления (как в смысле </w:t>
      </w:r>
      <w:r w:rsidRPr="00135118">
        <w:rPr>
          <w:i/>
          <w:lang w:val="en-US"/>
        </w:rPr>
        <w:t>governance</w:t>
      </w:r>
      <w:r w:rsidRPr="00135118">
        <w:t xml:space="preserve">, так и в значении </w:t>
      </w:r>
      <w:r w:rsidRPr="00135118">
        <w:rPr>
          <w:i/>
          <w:lang w:val="en-US"/>
        </w:rPr>
        <w:t>management</w:t>
      </w:r>
      <w:r w:rsidRPr="00135118">
        <w:t xml:space="preserve">)  университетом (административные задачи), и проблемы связанные с функционированием университета в широкой социальной среде региона (социальная роль </w:t>
      </w:r>
      <w:r w:rsidRPr="00135118">
        <w:lastRenderedPageBreak/>
        <w:t xml:space="preserve">и ответственность университета, университет в региональном развитии и пр.). Что касается системы управления университетом, то, конечно, с одной стороны, применимость зарубежного опыта к российским реалиям довольно ограниченна (это связано с особенностями российского законодательства, исторически сложившимися характеристиками университетской жизни и т.д.). С другой стороны, </w:t>
      </w:r>
      <w:proofErr w:type="gramStart"/>
      <w:r w:rsidRPr="00135118">
        <w:t>совершенное</w:t>
      </w:r>
      <w:proofErr w:type="gramEnd"/>
      <w:r w:rsidRPr="00135118">
        <w:t xml:space="preserve"> игнорирования опыта ведущих зарубежных университетов и научных центров при построении школ высшего образования нового типа может оказаться фатальным для стремления российских региональных университетов к созданию университетов мирового класса (так называемых </w:t>
      </w:r>
      <w:r w:rsidRPr="00135118">
        <w:rPr>
          <w:i/>
          <w:lang w:val="en-US"/>
        </w:rPr>
        <w:t>world</w:t>
      </w:r>
      <w:r w:rsidRPr="00135118">
        <w:rPr>
          <w:i/>
        </w:rPr>
        <w:t xml:space="preserve"> </w:t>
      </w:r>
      <w:r w:rsidRPr="00135118">
        <w:rPr>
          <w:i/>
          <w:lang w:val="en-US"/>
        </w:rPr>
        <w:t>universities</w:t>
      </w:r>
      <w:r w:rsidRPr="00135118">
        <w:t xml:space="preserve">). В общем, ознакомление руководства и </w:t>
      </w:r>
      <w:proofErr w:type="spellStart"/>
      <w:proofErr w:type="gramStart"/>
      <w:r w:rsidRPr="00135118">
        <w:t>топ-менеджмента</w:t>
      </w:r>
      <w:proofErr w:type="spellEnd"/>
      <w:proofErr w:type="gramEnd"/>
      <w:r w:rsidRPr="00135118">
        <w:t xml:space="preserve"> Федеральных университетов с мировым опытом крупнейших зарубежных университетов представляется весьма полезным для их устойчивого успешного развития. </w:t>
      </w:r>
    </w:p>
    <w:p w:rsidR="00382162" w:rsidRPr="00135118" w:rsidRDefault="00382162" w:rsidP="00382162">
      <w:pPr>
        <w:spacing w:line="360" w:lineRule="auto"/>
        <w:ind w:firstLine="709"/>
        <w:jc w:val="both"/>
      </w:pPr>
      <w:r w:rsidRPr="00135118">
        <w:t xml:space="preserve">В отношении же социальных функций крупного регионального университета, в России, к сожалению, практически нет установившихся традиций и какого-то общего понимания ни того, в чем вообще могут заключаться подобные социальные функции, ни того, каким образом университет может интенсифицировать свое влияние в регионе. В этом смысле особенно важно повышение квалификации </w:t>
      </w:r>
      <w:proofErr w:type="gramStart"/>
      <w:r w:rsidRPr="00135118">
        <w:t>административно-управляющих</w:t>
      </w:r>
      <w:proofErr w:type="gramEnd"/>
      <w:r w:rsidRPr="00135118">
        <w:t xml:space="preserve"> кадров Федеральных Университетов </w:t>
      </w:r>
      <w:r>
        <w:t>основанное на</w:t>
      </w:r>
      <w:r w:rsidRPr="00135118">
        <w:t xml:space="preserve"> изучени</w:t>
      </w:r>
      <w:r>
        <w:t>и</w:t>
      </w:r>
      <w:r w:rsidRPr="00135118">
        <w:t xml:space="preserve"> и анализ</w:t>
      </w:r>
      <w:r>
        <w:t>е</w:t>
      </w:r>
      <w:r w:rsidRPr="00135118">
        <w:t xml:space="preserve"> международного опыта (как университетов США, так и университетов Европы, которые дают нам довольно различные модели социальной ответственности) и в этой области.</w:t>
      </w:r>
    </w:p>
    <w:p w:rsidR="00382162" w:rsidRPr="00135118" w:rsidRDefault="00382162" w:rsidP="00382162">
      <w:pPr>
        <w:spacing w:line="360" w:lineRule="auto"/>
        <w:ind w:firstLine="709"/>
        <w:jc w:val="both"/>
      </w:pPr>
      <w:r w:rsidRPr="00135118">
        <w:t xml:space="preserve">Итак, все вышесказанное свидетельствует о необходимости развития системы повышения квалификации для Федеральных российских университетов в области международных отношений в </w:t>
      </w:r>
      <w:r w:rsidRPr="00135118">
        <w:rPr>
          <w:b/>
        </w:rPr>
        <w:t>трех основных сферах</w:t>
      </w:r>
      <w:r w:rsidRPr="00135118">
        <w:t xml:space="preserve">: модернизации учебного процесса, </w:t>
      </w:r>
      <w:proofErr w:type="spellStart"/>
      <w:r w:rsidRPr="00135118">
        <w:t>фандрайзинговой</w:t>
      </w:r>
      <w:proofErr w:type="spellEnd"/>
      <w:r w:rsidRPr="00135118">
        <w:t xml:space="preserve"> и проектной деятельности, а также в сфере развития </w:t>
      </w:r>
      <w:r>
        <w:t>профессиональных компетенций</w:t>
      </w:r>
      <w:r w:rsidRPr="00135118">
        <w:t xml:space="preserve"> </w:t>
      </w:r>
      <w:proofErr w:type="gramStart"/>
      <w:r w:rsidRPr="00135118">
        <w:t>административно-управляющего</w:t>
      </w:r>
      <w:proofErr w:type="gramEnd"/>
      <w:r w:rsidRPr="00135118">
        <w:t xml:space="preserve"> аппарата.  </w:t>
      </w:r>
    </w:p>
    <w:p w:rsidR="00382162" w:rsidRPr="00135118" w:rsidRDefault="00382162" w:rsidP="00382162">
      <w:pPr>
        <w:spacing w:line="360" w:lineRule="auto"/>
        <w:ind w:firstLine="709"/>
        <w:jc w:val="both"/>
      </w:pPr>
    </w:p>
    <w:p w:rsidR="00382162" w:rsidRPr="00135118" w:rsidRDefault="00382162" w:rsidP="002C61AD">
      <w:pPr>
        <w:pStyle w:val="a6"/>
        <w:numPr>
          <w:ilvl w:val="0"/>
          <w:numId w:val="33"/>
        </w:numPr>
        <w:spacing w:line="360" w:lineRule="auto"/>
        <w:jc w:val="both"/>
      </w:pPr>
      <w:r w:rsidRPr="00135118">
        <w:rPr>
          <w:b/>
        </w:rPr>
        <w:t>Обоснование создания Центра в Уральском Федеральном Университете</w:t>
      </w:r>
      <w:r w:rsidRPr="00135118">
        <w:t xml:space="preserve">. </w:t>
      </w:r>
    </w:p>
    <w:p w:rsidR="00382162" w:rsidRPr="00135118" w:rsidRDefault="00382162" w:rsidP="00382162">
      <w:pPr>
        <w:spacing w:line="360" w:lineRule="auto"/>
        <w:ind w:firstLine="709"/>
        <w:jc w:val="both"/>
      </w:pPr>
      <w:r w:rsidRPr="00135118">
        <w:t>Представляется, что в качестве своеобразного «</w:t>
      </w:r>
      <w:proofErr w:type="spellStart"/>
      <w:r w:rsidRPr="00135118">
        <w:t>хаба</w:t>
      </w:r>
      <w:proofErr w:type="spellEnd"/>
      <w:r w:rsidRPr="00135118">
        <w:t xml:space="preserve">» такой системы повышения квалификации должен быть избран Уральский Федеральный Университет. Это обосновывается следующим образом. </w:t>
      </w:r>
    </w:p>
    <w:p w:rsidR="00382162" w:rsidRPr="00135118" w:rsidRDefault="00382162" w:rsidP="00382162">
      <w:pPr>
        <w:spacing w:line="360" w:lineRule="auto"/>
        <w:ind w:firstLine="709"/>
        <w:jc w:val="both"/>
      </w:pPr>
      <w:r w:rsidRPr="00135118">
        <w:rPr>
          <w:i/>
        </w:rPr>
        <w:t>Во-первых</w:t>
      </w:r>
      <w:r w:rsidRPr="00135118">
        <w:t xml:space="preserve">, в УрФУ имеются </w:t>
      </w:r>
      <w:r w:rsidRPr="00135118">
        <w:rPr>
          <w:b/>
        </w:rPr>
        <w:t>необходимые ресурсы и опыт подобного рода деятельности</w:t>
      </w:r>
      <w:r w:rsidRPr="00135118">
        <w:t xml:space="preserve">. </w:t>
      </w:r>
      <w:proofErr w:type="gramStart"/>
      <w:r w:rsidRPr="00135118">
        <w:t xml:space="preserve">Так, в </w:t>
      </w:r>
      <w:proofErr w:type="spellStart"/>
      <w:r w:rsidRPr="00135118">
        <w:t>УрГУ</w:t>
      </w:r>
      <w:proofErr w:type="spellEnd"/>
      <w:r w:rsidRPr="00135118">
        <w:t>, являющемся частью УрФУ вот уже на протяжении десяти лет работает Уральский межрегиональный институт общественных наук (</w:t>
      </w:r>
      <w:proofErr w:type="spellStart"/>
      <w:r w:rsidRPr="00135118">
        <w:t>УрМИОН</w:t>
      </w:r>
      <w:proofErr w:type="spellEnd"/>
      <w:r w:rsidRPr="00135118">
        <w:t xml:space="preserve">), успешно </w:t>
      </w:r>
      <w:proofErr w:type="spellStart"/>
      <w:r w:rsidRPr="00135118">
        <w:t>выполняюший</w:t>
      </w:r>
      <w:proofErr w:type="spellEnd"/>
      <w:r w:rsidRPr="00135118">
        <w:t xml:space="preserve"> подобную роль</w:t>
      </w:r>
      <w:r>
        <w:t xml:space="preserve"> для ря</w:t>
      </w:r>
      <w:r w:rsidRPr="00135118">
        <w:t xml:space="preserve">да социальных и гуманитарных наук не только на региональном, но и на </w:t>
      </w:r>
      <w:r>
        <w:t>обще</w:t>
      </w:r>
      <w:r w:rsidRPr="00135118">
        <w:t>национальном уровне.</w:t>
      </w:r>
      <w:proofErr w:type="gramEnd"/>
      <w:r w:rsidRPr="00135118">
        <w:t xml:space="preserve"> Уральский МИОН является на сегодняшний день единственной организацией на пространстве </w:t>
      </w:r>
      <w:proofErr w:type="spellStart"/>
      <w:proofErr w:type="gramStart"/>
      <w:r w:rsidRPr="00135118">
        <w:t>пост-коммунистической</w:t>
      </w:r>
      <w:proofErr w:type="spellEnd"/>
      <w:proofErr w:type="gramEnd"/>
      <w:r w:rsidRPr="00135118">
        <w:t xml:space="preserve"> </w:t>
      </w:r>
      <w:r w:rsidRPr="00135118">
        <w:lastRenderedPageBreak/>
        <w:t xml:space="preserve">Евразии, осуществляющей </w:t>
      </w:r>
      <w:r>
        <w:t xml:space="preserve">одновременно </w:t>
      </w:r>
      <w:r w:rsidRPr="00135118">
        <w:t xml:space="preserve">три трехлетних проекта международных школ молодых университетских преподавателей и ученых РЕСЕТ ХЕСП (в области философии, религиоведения и городских исследований). В этих проектах участвуют выдающиеся ученые Италии, США, Великобритании, Дании, Франции, Германии и России, а участники приезжают со всего «целевого региона» от Сербии, Польши и Румынии до </w:t>
      </w:r>
      <w:r>
        <w:t xml:space="preserve">Таджикистана и </w:t>
      </w:r>
      <w:r w:rsidRPr="00135118">
        <w:t xml:space="preserve">Монголии. В рамках проектов читаются курсы и проводятся мастер-классы в области </w:t>
      </w:r>
      <w:r w:rsidRPr="00135118">
        <w:rPr>
          <w:i/>
          <w:lang w:val="en-US"/>
        </w:rPr>
        <w:t>Curriculum</w:t>
      </w:r>
      <w:r w:rsidRPr="00135118">
        <w:rPr>
          <w:i/>
        </w:rPr>
        <w:t xml:space="preserve"> </w:t>
      </w:r>
      <w:r w:rsidRPr="00135118">
        <w:rPr>
          <w:i/>
          <w:lang w:val="en-US"/>
        </w:rPr>
        <w:t>Development</w:t>
      </w:r>
      <w:r w:rsidRPr="00135118">
        <w:t xml:space="preserve">, </w:t>
      </w:r>
      <w:r w:rsidRPr="00135118">
        <w:rPr>
          <w:i/>
          <w:lang w:val="en-US"/>
        </w:rPr>
        <w:t>Scholarship</w:t>
      </w:r>
      <w:r w:rsidRPr="00135118">
        <w:rPr>
          <w:i/>
        </w:rPr>
        <w:t xml:space="preserve"> </w:t>
      </w:r>
      <w:r w:rsidRPr="00135118">
        <w:rPr>
          <w:i/>
          <w:lang w:val="en-US"/>
        </w:rPr>
        <w:t>in</w:t>
      </w:r>
      <w:r w:rsidRPr="00135118">
        <w:rPr>
          <w:i/>
        </w:rPr>
        <w:t xml:space="preserve"> </w:t>
      </w:r>
      <w:r w:rsidRPr="00135118">
        <w:rPr>
          <w:i/>
          <w:lang w:val="en-US"/>
        </w:rPr>
        <w:t>Teaching</w:t>
      </w:r>
      <w:r w:rsidRPr="00135118">
        <w:rPr>
          <w:i/>
        </w:rPr>
        <w:t xml:space="preserve"> </w:t>
      </w:r>
      <w:r w:rsidRPr="00135118">
        <w:rPr>
          <w:i/>
          <w:lang w:val="en-US"/>
        </w:rPr>
        <w:t>and</w:t>
      </w:r>
      <w:r w:rsidRPr="00135118">
        <w:rPr>
          <w:i/>
        </w:rPr>
        <w:t xml:space="preserve"> </w:t>
      </w:r>
      <w:r w:rsidRPr="00135118">
        <w:rPr>
          <w:i/>
          <w:lang w:val="en-US"/>
        </w:rPr>
        <w:t>Learning</w:t>
      </w:r>
      <w:r w:rsidRPr="00135118">
        <w:t xml:space="preserve">, </w:t>
      </w:r>
      <w:r>
        <w:t xml:space="preserve">в сфере </w:t>
      </w:r>
      <w:r w:rsidRPr="00135118">
        <w:t>академическо</w:t>
      </w:r>
      <w:r>
        <w:t>го</w:t>
      </w:r>
      <w:r w:rsidRPr="00135118">
        <w:t xml:space="preserve"> </w:t>
      </w:r>
      <w:proofErr w:type="spellStart"/>
      <w:r w:rsidRPr="00135118">
        <w:t>фандрайзинг</w:t>
      </w:r>
      <w:r>
        <w:t>а</w:t>
      </w:r>
      <w:proofErr w:type="spellEnd"/>
      <w:r w:rsidRPr="00135118">
        <w:t>, управлени</w:t>
      </w:r>
      <w:r>
        <w:t>я</w:t>
      </w:r>
      <w:r w:rsidRPr="00135118">
        <w:t xml:space="preserve"> академическими проектами и пр. Десятилетний опыт работы в этой области позволит </w:t>
      </w:r>
      <w:proofErr w:type="spellStart"/>
      <w:r w:rsidRPr="00135118">
        <w:t>УрМИОН</w:t>
      </w:r>
      <w:proofErr w:type="spellEnd"/>
      <w:r w:rsidRPr="00135118">
        <w:t xml:space="preserve"> легко распространить такого рода работу на Федеральные университеты. Немаловажен и тот факт, что практически все программы </w:t>
      </w:r>
      <w:proofErr w:type="spellStart"/>
      <w:r w:rsidRPr="00135118">
        <w:t>УрМИОН</w:t>
      </w:r>
      <w:proofErr w:type="spellEnd"/>
      <w:r w:rsidRPr="00135118">
        <w:t xml:space="preserve"> осуществляются с привлечением ведущих зарубежных специалистов, что придает этим проектам необходимое международное измерение. </w:t>
      </w:r>
    </w:p>
    <w:p w:rsidR="00382162" w:rsidRPr="00135118" w:rsidRDefault="00382162" w:rsidP="00382162">
      <w:pPr>
        <w:spacing w:line="360" w:lineRule="auto"/>
        <w:ind w:firstLine="709"/>
        <w:jc w:val="both"/>
      </w:pPr>
      <w:r w:rsidRPr="00135118">
        <w:t xml:space="preserve">Кроме того, в УрФУ работают Институт повышения квалификации преподавателей общественных дисциплин, и факультет повышения квалификации преподавателей и профессиональной подготовки, осуществляющие повышение квалификации преподавателей технических, естественнонаучных, гуманитарных и обществоведческих дисциплин. Эффективная на протяжении десятилетий  работа этих структур успешно демонстрирует государственное признание накопленного в УрФУ опыта в области повышения квалификации. </w:t>
      </w:r>
    </w:p>
    <w:p w:rsidR="00382162" w:rsidRPr="00135118" w:rsidRDefault="00382162" w:rsidP="00382162">
      <w:pPr>
        <w:spacing w:line="360" w:lineRule="auto"/>
        <w:ind w:firstLine="709"/>
        <w:jc w:val="both"/>
      </w:pPr>
      <w:r w:rsidRPr="00135118">
        <w:rPr>
          <w:i/>
        </w:rPr>
        <w:t xml:space="preserve">Во-вторых, </w:t>
      </w:r>
      <w:r w:rsidRPr="00135118">
        <w:t xml:space="preserve">Уральский Федеральный Университет </w:t>
      </w:r>
      <w:r w:rsidRPr="00135118">
        <w:rPr>
          <w:b/>
        </w:rPr>
        <w:t xml:space="preserve">имеет богатый содержательный опыт </w:t>
      </w:r>
      <w:r w:rsidRPr="00135118">
        <w:t xml:space="preserve">во всех трех основных направлениях работы предлагаемого к созданию Центра. </w:t>
      </w:r>
      <w:proofErr w:type="gramStart"/>
      <w:r w:rsidRPr="00135118">
        <w:t xml:space="preserve">Говоря о модернизации учебного процесса, в университете сегодня проводятся эксперименты внедрения таких инновационных образовательных практик как </w:t>
      </w:r>
      <w:r w:rsidRPr="00135118">
        <w:rPr>
          <w:i/>
          <w:lang w:val="en-US"/>
        </w:rPr>
        <w:t>Problem</w:t>
      </w:r>
      <w:r w:rsidRPr="00135118">
        <w:rPr>
          <w:i/>
        </w:rPr>
        <w:t>-</w:t>
      </w:r>
      <w:r w:rsidRPr="00135118">
        <w:rPr>
          <w:i/>
          <w:lang w:val="en-US"/>
        </w:rPr>
        <w:t>Based</w:t>
      </w:r>
      <w:r w:rsidRPr="00135118">
        <w:rPr>
          <w:i/>
        </w:rPr>
        <w:t xml:space="preserve"> </w:t>
      </w:r>
      <w:r w:rsidRPr="00135118">
        <w:rPr>
          <w:i/>
          <w:lang w:val="en-US"/>
        </w:rPr>
        <w:t>Learning</w:t>
      </w:r>
      <w:r w:rsidRPr="00135118">
        <w:rPr>
          <w:i/>
        </w:rPr>
        <w:t xml:space="preserve"> (</w:t>
      </w:r>
      <w:r w:rsidRPr="00135118">
        <w:rPr>
          <w:i/>
          <w:lang w:val="en-US"/>
        </w:rPr>
        <w:t>PBL</w:t>
      </w:r>
      <w:r w:rsidRPr="00135118">
        <w:t xml:space="preserve">, </w:t>
      </w:r>
      <w:proofErr w:type="spellStart"/>
      <w:r w:rsidRPr="00135118">
        <w:t>Масстрихтский</w:t>
      </w:r>
      <w:proofErr w:type="spellEnd"/>
      <w:r w:rsidRPr="00135118">
        <w:t xml:space="preserve"> Университет, Нидерланды), </w:t>
      </w:r>
      <w:r w:rsidRPr="00135118">
        <w:rPr>
          <w:i/>
          <w:lang w:val="en-US"/>
        </w:rPr>
        <w:t>Project</w:t>
      </w:r>
      <w:r w:rsidRPr="00135118">
        <w:rPr>
          <w:i/>
        </w:rPr>
        <w:t xml:space="preserve"> </w:t>
      </w:r>
      <w:r w:rsidRPr="00135118">
        <w:rPr>
          <w:i/>
          <w:lang w:val="en-US"/>
        </w:rPr>
        <w:t>Teaching</w:t>
      </w:r>
      <w:r w:rsidRPr="00135118">
        <w:rPr>
          <w:i/>
        </w:rPr>
        <w:t xml:space="preserve"> </w:t>
      </w:r>
      <w:r w:rsidRPr="00135118">
        <w:t xml:space="preserve">(различные университеты Финляндии), составляются </w:t>
      </w:r>
      <w:r w:rsidRPr="00135118">
        <w:rPr>
          <w:i/>
          <w:lang w:val="en-US"/>
        </w:rPr>
        <w:t>Course</w:t>
      </w:r>
      <w:r w:rsidRPr="00135118">
        <w:rPr>
          <w:i/>
        </w:rPr>
        <w:t xml:space="preserve"> </w:t>
      </w:r>
      <w:r w:rsidRPr="00135118">
        <w:rPr>
          <w:i/>
          <w:lang w:val="en-US"/>
        </w:rPr>
        <w:t>Portfolios</w:t>
      </w:r>
      <w:r w:rsidRPr="00135118">
        <w:rPr>
          <w:i/>
        </w:rPr>
        <w:t xml:space="preserve"> </w:t>
      </w:r>
      <w:r w:rsidRPr="00135118">
        <w:t xml:space="preserve">и </w:t>
      </w:r>
      <w:r w:rsidRPr="00135118">
        <w:rPr>
          <w:i/>
          <w:lang w:val="en-US"/>
        </w:rPr>
        <w:t>Teaching</w:t>
      </w:r>
      <w:r w:rsidRPr="00135118">
        <w:rPr>
          <w:i/>
        </w:rPr>
        <w:t xml:space="preserve"> </w:t>
      </w:r>
      <w:r w:rsidRPr="00135118">
        <w:rPr>
          <w:i/>
          <w:lang w:val="en-US"/>
        </w:rPr>
        <w:t>Portfolios</w:t>
      </w:r>
      <w:r w:rsidRPr="00135118">
        <w:t xml:space="preserve">, являющиеся интегральными элементами движения </w:t>
      </w:r>
      <w:r w:rsidRPr="00135118">
        <w:rPr>
          <w:i/>
        </w:rPr>
        <w:t xml:space="preserve"> </w:t>
      </w:r>
      <w:r w:rsidRPr="00135118">
        <w:rPr>
          <w:i/>
          <w:lang w:val="en-US"/>
        </w:rPr>
        <w:t>Scholarship</w:t>
      </w:r>
      <w:r w:rsidRPr="00135118">
        <w:rPr>
          <w:i/>
        </w:rPr>
        <w:t xml:space="preserve"> </w:t>
      </w:r>
      <w:r w:rsidRPr="00135118">
        <w:rPr>
          <w:i/>
          <w:lang w:val="en-US"/>
        </w:rPr>
        <w:t>in</w:t>
      </w:r>
      <w:r w:rsidRPr="00135118">
        <w:rPr>
          <w:i/>
        </w:rPr>
        <w:t xml:space="preserve"> </w:t>
      </w:r>
      <w:r w:rsidRPr="00135118">
        <w:rPr>
          <w:i/>
          <w:lang w:val="en-US"/>
        </w:rPr>
        <w:t>Teaching</w:t>
      </w:r>
      <w:r w:rsidRPr="00135118">
        <w:rPr>
          <w:i/>
        </w:rPr>
        <w:t xml:space="preserve"> </w:t>
      </w:r>
      <w:r w:rsidRPr="00135118">
        <w:rPr>
          <w:i/>
          <w:lang w:val="en-US"/>
        </w:rPr>
        <w:t>and</w:t>
      </w:r>
      <w:r w:rsidRPr="00135118">
        <w:rPr>
          <w:i/>
        </w:rPr>
        <w:t xml:space="preserve"> </w:t>
      </w:r>
      <w:r w:rsidRPr="00135118">
        <w:rPr>
          <w:i/>
          <w:lang w:val="en-US"/>
        </w:rPr>
        <w:t>Learning</w:t>
      </w:r>
      <w:r w:rsidRPr="00135118">
        <w:rPr>
          <w:i/>
        </w:rPr>
        <w:t xml:space="preserve"> </w:t>
      </w:r>
      <w:r w:rsidRPr="00135118">
        <w:t>(Фонд Карнеги по инновациям в сфере образования) и пр.</w:t>
      </w:r>
      <w:proofErr w:type="gramEnd"/>
      <w:r w:rsidRPr="00135118">
        <w:t xml:space="preserve"> В результате этих и подобных им экспериментов был накоплен богатый материал, позволяющий оценить сильные и слабые стороны таких инновационных практик, а также возможности их применения к реалиям российской системы высшего образования. </w:t>
      </w:r>
    </w:p>
    <w:p w:rsidR="00382162" w:rsidRPr="00135118" w:rsidRDefault="00382162" w:rsidP="00382162">
      <w:pPr>
        <w:spacing w:line="360" w:lineRule="auto"/>
        <w:ind w:firstLine="709"/>
        <w:jc w:val="both"/>
      </w:pPr>
      <w:r w:rsidRPr="00135118">
        <w:t xml:space="preserve">Что касается международных проектов, УрФУ, безусловно, является одним из лидеров и в этой области. Здесь реализуется несколько образовательных проектов </w:t>
      </w:r>
      <w:r w:rsidRPr="00135118">
        <w:rPr>
          <w:i/>
          <w:lang w:val="en-US"/>
        </w:rPr>
        <w:t>TEMPUS</w:t>
      </w:r>
      <w:r w:rsidRPr="00135118">
        <w:t xml:space="preserve">, ведется работа по проекту </w:t>
      </w:r>
      <w:r w:rsidRPr="00135118">
        <w:rPr>
          <w:i/>
          <w:lang w:val="en-US"/>
        </w:rPr>
        <w:t>European</w:t>
      </w:r>
      <w:r w:rsidRPr="00135118">
        <w:rPr>
          <w:i/>
        </w:rPr>
        <w:t xml:space="preserve"> </w:t>
      </w:r>
      <w:r w:rsidRPr="00135118">
        <w:rPr>
          <w:i/>
          <w:lang w:val="en-US"/>
        </w:rPr>
        <w:t>Framework</w:t>
      </w:r>
      <w:r w:rsidRPr="00135118">
        <w:rPr>
          <w:i/>
        </w:rPr>
        <w:t xml:space="preserve"> </w:t>
      </w:r>
      <w:proofErr w:type="spellStart"/>
      <w:r w:rsidRPr="00135118">
        <w:rPr>
          <w:i/>
          <w:lang w:val="en-US"/>
        </w:rPr>
        <w:t>Programme</w:t>
      </w:r>
      <w:proofErr w:type="spellEnd"/>
      <w:r w:rsidRPr="00135118">
        <w:rPr>
          <w:i/>
        </w:rPr>
        <w:t xml:space="preserve"> 7</w:t>
      </w:r>
      <w:r w:rsidRPr="00135118">
        <w:t xml:space="preserve">, а также организовано сотрудничество с целым рядом международных фондов и программ по </w:t>
      </w:r>
      <w:r w:rsidRPr="00135118">
        <w:lastRenderedPageBreak/>
        <w:t xml:space="preserve">многим исследовательским и образовательным проектам. Среди этих фондов и программ Фонд «Новая Евразия», Корпорация Карнеги, </w:t>
      </w:r>
      <w:r w:rsidRPr="00135118">
        <w:rPr>
          <w:lang w:val="en-US"/>
        </w:rPr>
        <w:t>DAAD</w:t>
      </w:r>
      <w:r w:rsidRPr="00135118">
        <w:t xml:space="preserve">, Фонд </w:t>
      </w:r>
      <w:proofErr w:type="spellStart"/>
      <w:r w:rsidRPr="00135118">
        <w:t>МакАртуров</w:t>
      </w:r>
      <w:proofErr w:type="spellEnd"/>
      <w:r w:rsidRPr="00135118">
        <w:t xml:space="preserve">, Фонд Гумбольдта, Британская Академия, Программа </w:t>
      </w:r>
      <w:proofErr w:type="spellStart"/>
      <w:r w:rsidRPr="00135118">
        <w:t>Фулбрайт</w:t>
      </w:r>
      <w:proofErr w:type="spellEnd"/>
      <w:r w:rsidRPr="00135118">
        <w:t xml:space="preserve">, программа </w:t>
      </w:r>
      <w:r w:rsidRPr="00135118">
        <w:rPr>
          <w:i/>
          <w:lang w:val="en-US"/>
        </w:rPr>
        <w:t>Erasmus</w:t>
      </w:r>
      <w:r w:rsidRPr="00135118">
        <w:rPr>
          <w:i/>
        </w:rPr>
        <w:t xml:space="preserve"> </w:t>
      </w:r>
      <w:r w:rsidRPr="00135118">
        <w:rPr>
          <w:i/>
          <w:lang w:val="en-US"/>
        </w:rPr>
        <w:t>Mundus</w:t>
      </w:r>
      <w:r w:rsidRPr="00135118">
        <w:rPr>
          <w:i/>
        </w:rPr>
        <w:t xml:space="preserve"> </w:t>
      </w:r>
      <w:r w:rsidRPr="00135118">
        <w:rPr>
          <w:i/>
          <w:lang w:val="en-US"/>
        </w:rPr>
        <w:t>External</w:t>
      </w:r>
      <w:r w:rsidRPr="00135118">
        <w:rPr>
          <w:i/>
        </w:rPr>
        <w:t xml:space="preserve"> </w:t>
      </w:r>
      <w:r w:rsidRPr="00135118">
        <w:rPr>
          <w:i/>
          <w:lang w:val="en-US"/>
        </w:rPr>
        <w:t>Cooperation</w:t>
      </w:r>
      <w:r w:rsidRPr="00135118">
        <w:rPr>
          <w:i/>
        </w:rPr>
        <w:t xml:space="preserve"> </w:t>
      </w:r>
      <w:r w:rsidRPr="00135118">
        <w:rPr>
          <w:i/>
          <w:lang w:val="en-US"/>
        </w:rPr>
        <w:t>Window</w:t>
      </w:r>
      <w:r w:rsidRPr="00135118">
        <w:t xml:space="preserve">, Программа ХЕСП и пр. Многолетнее плодотворное сотрудничество с международными организациями и фондами позволило специалистам УрФУ накопить большой опыт как в отношении правил составления заявок на проекты, так и в области управления академическими международными проектами. Этот богатый опыт сравнительно быстро может быть воплощен в соответствующих курсах повышения квалификации. </w:t>
      </w:r>
    </w:p>
    <w:p w:rsidR="00382162" w:rsidRPr="00135118" w:rsidRDefault="00382162" w:rsidP="00382162">
      <w:pPr>
        <w:spacing w:line="360" w:lineRule="auto"/>
        <w:ind w:firstLine="709"/>
        <w:jc w:val="both"/>
      </w:pPr>
      <w:r w:rsidRPr="00135118">
        <w:t xml:space="preserve">Далее, в сфере модернизации университетского управления опыт УрФУ также представляется весьма ценным. Именно здесь издается рецензируемый журнал «Университетское управление», посвященный актуальным проблемам управления (и в смысле </w:t>
      </w:r>
      <w:r w:rsidRPr="00135118">
        <w:rPr>
          <w:i/>
          <w:lang w:val="en-US"/>
        </w:rPr>
        <w:t>management</w:t>
      </w:r>
      <w:r w:rsidRPr="00135118">
        <w:t xml:space="preserve">, и в значении </w:t>
      </w:r>
      <w:r w:rsidRPr="00135118">
        <w:rPr>
          <w:i/>
          <w:lang w:val="en-US"/>
        </w:rPr>
        <w:t>governance</w:t>
      </w:r>
      <w:r w:rsidRPr="00135118">
        <w:t xml:space="preserve">) российским университетом. Далее, довольно высокий процент состава менеджеров и представителей ректората в свое время прошел стажировки в зарубежных университетах и научных центрах, а потому обладает  необходимым </w:t>
      </w:r>
      <w:r>
        <w:t xml:space="preserve">международным </w:t>
      </w:r>
      <w:r w:rsidRPr="00135118">
        <w:t>опытом. Немаловажен и тот факт, что и сам УрФУ в настоящее время находится в процессе нелегкого реформирования системы управления</w:t>
      </w:r>
      <w:r>
        <w:t xml:space="preserve"> университетом</w:t>
      </w:r>
      <w:r w:rsidRPr="00135118">
        <w:t xml:space="preserve">, благодаря чему здесь имеется ясное видение того, что именно из зарубежного опыта может быть применено к практике управления российским высшим образованием. </w:t>
      </w:r>
      <w:proofErr w:type="gramStart"/>
      <w:r w:rsidRPr="00135118">
        <w:t>С этой точки зрения, хотя в России, безусловно, имеются (прежде всего</w:t>
      </w:r>
      <w:r>
        <w:t>, конечно,</w:t>
      </w:r>
      <w:r w:rsidRPr="00135118">
        <w:t xml:space="preserve"> в Москве и Санкт-Петербурге) организации</w:t>
      </w:r>
      <w:r>
        <w:t>,</w:t>
      </w:r>
      <w:r w:rsidRPr="00135118">
        <w:t xml:space="preserve"> обладающие большим опытом международного сотрудничества в различных сферах, и, как следствие, большим знанием предмета планируемого повышения квалификации, соединение этих знания и опыта с реальной практикой создания Федерального университета, столь ценное для прочих создаваемых Федеральных Университетов, безусловно, делает УрФУ уникальной площадкой для создания Центра.</w:t>
      </w:r>
      <w:proofErr w:type="gramEnd"/>
    </w:p>
    <w:p w:rsidR="00382162" w:rsidRPr="00135118" w:rsidRDefault="00382162" w:rsidP="00382162">
      <w:pPr>
        <w:spacing w:line="360" w:lineRule="auto"/>
        <w:ind w:firstLine="709"/>
        <w:jc w:val="both"/>
      </w:pPr>
      <w:r w:rsidRPr="00135118">
        <w:t xml:space="preserve">Поскольку программы развития Федеральных университетов предполагают решительный прорыв в том, что </w:t>
      </w:r>
      <w:proofErr w:type="gramStart"/>
      <w:r w:rsidRPr="00135118">
        <w:t>касается</w:t>
      </w:r>
      <w:proofErr w:type="gramEnd"/>
      <w:r w:rsidRPr="00135118">
        <w:t xml:space="preserve"> их участия в мировых академических рейтингах, особое значение здесь приобретает опыт такого участия. Здесь на протяжении трех лет </w:t>
      </w:r>
      <w:proofErr w:type="spellStart"/>
      <w:r w:rsidRPr="00135118">
        <w:t>УрГУ</w:t>
      </w:r>
      <w:proofErr w:type="spellEnd"/>
      <w:r w:rsidRPr="00135118">
        <w:t xml:space="preserve">, являющийся частью УрФУ вел напряженную работу с международными рейтинговыми агентствами, и, в частности, с составителями рейтинга газеты </w:t>
      </w:r>
      <w:r w:rsidRPr="00135118">
        <w:rPr>
          <w:i/>
          <w:lang w:val="en-US"/>
        </w:rPr>
        <w:t>The</w:t>
      </w:r>
      <w:r w:rsidRPr="00135118">
        <w:rPr>
          <w:i/>
        </w:rPr>
        <w:t xml:space="preserve"> </w:t>
      </w:r>
      <w:r w:rsidRPr="00135118">
        <w:rPr>
          <w:i/>
          <w:lang w:val="en-US"/>
        </w:rPr>
        <w:t>Times</w:t>
      </w:r>
      <w:r w:rsidRPr="00135118">
        <w:t xml:space="preserve">, результатом чего стало вхождение </w:t>
      </w:r>
      <w:proofErr w:type="spellStart"/>
      <w:r w:rsidRPr="00135118">
        <w:t>УрГУ</w:t>
      </w:r>
      <w:proofErr w:type="spellEnd"/>
      <w:r w:rsidRPr="00135118">
        <w:t xml:space="preserve"> (</w:t>
      </w:r>
      <w:proofErr w:type="spellStart"/>
      <w:r>
        <w:t>одновременн</w:t>
      </w:r>
      <w:proofErr w:type="spellEnd"/>
      <w:r w:rsidRPr="00135118">
        <w:t xml:space="preserve"> с таким </w:t>
      </w:r>
      <w:r>
        <w:t>продвинут</w:t>
      </w:r>
      <w:r w:rsidRPr="00135118">
        <w:t xml:space="preserve">ым российским </w:t>
      </w:r>
      <w:r>
        <w:t>университетом</w:t>
      </w:r>
      <w:r w:rsidRPr="00135118">
        <w:t xml:space="preserve"> как МГИМО) в этот рейтинг. Таким образом, удачный опыт </w:t>
      </w:r>
      <w:proofErr w:type="spellStart"/>
      <w:r w:rsidRPr="00135118">
        <w:t>УрГУ</w:t>
      </w:r>
      <w:proofErr w:type="spellEnd"/>
      <w:r w:rsidRPr="00135118">
        <w:t xml:space="preserve"> в этой области вполне может быть использован для разработки и проведения курсов повышения </w:t>
      </w:r>
      <w:r w:rsidRPr="00135118">
        <w:lastRenderedPageBreak/>
        <w:t xml:space="preserve">квалификации в области участия российских Федеральных Университетов в международных рейтингах. </w:t>
      </w:r>
    </w:p>
    <w:p w:rsidR="00382162" w:rsidRPr="00135118" w:rsidRDefault="00382162" w:rsidP="00382162">
      <w:pPr>
        <w:spacing w:line="360" w:lineRule="auto"/>
        <w:ind w:firstLine="709"/>
        <w:jc w:val="both"/>
      </w:pPr>
      <w:r w:rsidRPr="00135118">
        <w:t xml:space="preserve">УрФУ является одним из пионеров и в сфере изучения возможных социальных функций российских университетов в контексте социального развития региона. На протяжении 2009-2010 гг. здесь проводились как исследования в этой области, так и интенсивные консультации с зарубежными университетами, и в частности, с Гарвардским Университетом (США), </w:t>
      </w:r>
      <w:r w:rsidRPr="00135118">
        <w:rPr>
          <w:lang w:val="en-US"/>
        </w:rPr>
        <w:t>MIT</w:t>
      </w:r>
      <w:r w:rsidRPr="00135118">
        <w:t xml:space="preserve"> (США), Маастрихтским университетом (Нидерланды), университетским кластером Восточного Пьемонта (Италия)</w:t>
      </w:r>
      <w:r>
        <w:t>, Болонским университетом (Италия)</w:t>
      </w:r>
      <w:r w:rsidRPr="00135118">
        <w:t xml:space="preserve"> и пр. Накопленный богатый (хотя и объяснимо ограниченный) опыт работы в этой сфере позволяет УрФУ рассчитывать на то, чтобы стать одной из основных в России площадок обсуждения вопросов социальной роли и социальной ответственности организаций высшего образования. Имея в виду необходимость определения Федеральными Университетами своей социальной миссии, Уральский Федеральный Университет через деятельность Центра повышения квали</w:t>
      </w:r>
      <w:r>
        <w:t>фикации мог бы оказать им в этом</w:t>
      </w:r>
      <w:r w:rsidRPr="00135118">
        <w:t xml:space="preserve"> существенное содействие. </w:t>
      </w:r>
    </w:p>
    <w:p w:rsidR="00382162" w:rsidRPr="00135118" w:rsidRDefault="00382162" w:rsidP="00382162">
      <w:pPr>
        <w:spacing w:line="360" w:lineRule="auto"/>
        <w:ind w:firstLine="709"/>
        <w:jc w:val="both"/>
      </w:pPr>
      <w:r w:rsidRPr="00135118">
        <w:t>Наконец, выбор УрФУ в качестве своеобразного «</w:t>
      </w:r>
      <w:proofErr w:type="spellStart"/>
      <w:r w:rsidRPr="00135118">
        <w:t>хаба</w:t>
      </w:r>
      <w:proofErr w:type="spellEnd"/>
      <w:r w:rsidRPr="00135118">
        <w:t xml:space="preserve">» для повышения квалификации сотрудников Федеральных университетов обосновывается и его удобным географическим положением. Будучи расположен в Екатеринбурге, УрФУ легко (и относительно дешево) достижим как с Востока, так и с Запада России. Будучи же крупнейшим из Федеральных Университетов, УрФУ обладает всей необходимой для деятельности Центра инфраструктурой.  </w:t>
      </w:r>
    </w:p>
    <w:p w:rsidR="00382162" w:rsidRPr="00135118" w:rsidRDefault="00382162" w:rsidP="00382162">
      <w:pPr>
        <w:spacing w:line="360" w:lineRule="auto"/>
        <w:ind w:firstLine="709"/>
        <w:jc w:val="both"/>
      </w:pPr>
    </w:p>
    <w:p w:rsidR="00382162" w:rsidRPr="00135118" w:rsidRDefault="00382162" w:rsidP="002C61AD">
      <w:pPr>
        <w:pStyle w:val="a6"/>
        <w:numPr>
          <w:ilvl w:val="0"/>
          <w:numId w:val="33"/>
        </w:numPr>
        <w:spacing w:line="360" w:lineRule="auto"/>
        <w:jc w:val="both"/>
      </w:pPr>
      <w:r w:rsidRPr="00135118">
        <w:rPr>
          <w:b/>
        </w:rPr>
        <w:t>Общая цель и конкретные задачи Центра</w:t>
      </w:r>
      <w:r w:rsidRPr="00135118">
        <w:t>.</w:t>
      </w:r>
    </w:p>
    <w:p w:rsidR="00382162" w:rsidRPr="00135118" w:rsidRDefault="00382162" w:rsidP="00382162">
      <w:pPr>
        <w:spacing w:line="360" w:lineRule="auto"/>
        <w:ind w:firstLine="709"/>
        <w:jc w:val="both"/>
      </w:pPr>
      <w:r w:rsidRPr="00135118">
        <w:t xml:space="preserve">Главной целью центра является </w:t>
      </w:r>
      <w:r w:rsidRPr="00135118">
        <w:rPr>
          <w:i/>
        </w:rPr>
        <w:t xml:space="preserve">содействие интернационализации и модернизации учебного процесса, научных исследований и системы управления в Федеральных университетах России на основе международного опыта через осуществление курсов повышения квалификации, тренингов и мастер классов с международным участием для преподавателей, научных сотрудников и представителей административно-управленческого состава Федеральных университетов. </w:t>
      </w:r>
    </w:p>
    <w:p w:rsidR="00382162" w:rsidRPr="00135118" w:rsidRDefault="00382162" w:rsidP="00382162">
      <w:pPr>
        <w:spacing w:line="360" w:lineRule="auto"/>
        <w:ind w:firstLine="709"/>
        <w:jc w:val="both"/>
      </w:pPr>
      <w:r w:rsidRPr="00135118">
        <w:t>Этой цели Центр будет стремиться достичь через выполнение следующих задач.</w:t>
      </w:r>
    </w:p>
    <w:p w:rsidR="00382162" w:rsidRPr="00135118" w:rsidRDefault="00382162" w:rsidP="002C61AD">
      <w:pPr>
        <w:pStyle w:val="a6"/>
        <w:numPr>
          <w:ilvl w:val="0"/>
          <w:numId w:val="34"/>
        </w:numPr>
        <w:spacing w:line="360" w:lineRule="auto"/>
        <w:ind w:left="0" w:firstLine="851"/>
        <w:jc w:val="both"/>
      </w:pPr>
      <w:r w:rsidRPr="00135118">
        <w:t xml:space="preserve">Организация и проведение краткосрочных (72 часа) и среднесрочных (250 часов) курсов повышения квалификации профессорско-преподавательского состава Федеральных университетов по инновационным </w:t>
      </w:r>
      <w:r w:rsidRPr="00135118">
        <w:rPr>
          <w:i/>
        </w:rPr>
        <w:t>практикам образования зарубежных университетов</w:t>
      </w:r>
      <w:r w:rsidRPr="00135118">
        <w:t xml:space="preserve"> (</w:t>
      </w:r>
      <w:r w:rsidRPr="00135118">
        <w:rPr>
          <w:i/>
          <w:lang w:val="en-US"/>
        </w:rPr>
        <w:t>PBL</w:t>
      </w:r>
      <w:r w:rsidRPr="00135118">
        <w:t xml:space="preserve">, </w:t>
      </w:r>
      <w:r w:rsidRPr="00135118">
        <w:rPr>
          <w:i/>
          <w:lang w:val="en-US"/>
        </w:rPr>
        <w:t>project</w:t>
      </w:r>
      <w:r w:rsidRPr="00135118">
        <w:rPr>
          <w:i/>
        </w:rPr>
        <w:t>-</w:t>
      </w:r>
      <w:r w:rsidRPr="00135118">
        <w:rPr>
          <w:i/>
          <w:lang w:val="en-US"/>
        </w:rPr>
        <w:t>based</w:t>
      </w:r>
      <w:r w:rsidRPr="00135118">
        <w:rPr>
          <w:i/>
        </w:rPr>
        <w:t xml:space="preserve"> </w:t>
      </w:r>
      <w:r w:rsidRPr="00135118">
        <w:rPr>
          <w:i/>
          <w:lang w:val="en-US"/>
        </w:rPr>
        <w:t>education</w:t>
      </w:r>
      <w:r w:rsidRPr="00135118">
        <w:t xml:space="preserve">, </w:t>
      </w:r>
      <w:r w:rsidRPr="00135118">
        <w:rPr>
          <w:i/>
          <w:lang w:val="en-US"/>
        </w:rPr>
        <w:t>Curriculum</w:t>
      </w:r>
      <w:r w:rsidRPr="00135118">
        <w:rPr>
          <w:i/>
        </w:rPr>
        <w:t xml:space="preserve"> </w:t>
      </w:r>
      <w:r w:rsidRPr="00135118">
        <w:rPr>
          <w:i/>
          <w:lang w:val="en-US"/>
        </w:rPr>
        <w:t>Development</w:t>
      </w:r>
      <w:r w:rsidRPr="00135118">
        <w:rPr>
          <w:i/>
        </w:rPr>
        <w:t xml:space="preserve"> </w:t>
      </w:r>
      <w:r w:rsidRPr="00135118">
        <w:rPr>
          <w:i/>
          <w:lang w:val="en-US"/>
        </w:rPr>
        <w:t>and</w:t>
      </w:r>
      <w:r w:rsidRPr="00135118">
        <w:rPr>
          <w:i/>
        </w:rPr>
        <w:t xml:space="preserve"> </w:t>
      </w:r>
      <w:r w:rsidRPr="00135118">
        <w:rPr>
          <w:i/>
          <w:lang w:val="en-US"/>
        </w:rPr>
        <w:t>Syllabus</w:t>
      </w:r>
      <w:r w:rsidRPr="00135118">
        <w:rPr>
          <w:i/>
        </w:rPr>
        <w:t xml:space="preserve"> </w:t>
      </w:r>
      <w:r w:rsidRPr="00135118">
        <w:rPr>
          <w:i/>
          <w:lang w:val="en-US"/>
        </w:rPr>
        <w:t>Writing</w:t>
      </w:r>
      <w:r w:rsidRPr="00135118">
        <w:t xml:space="preserve"> и т.д.)</w:t>
      </w:r>
    </w:p>
    <w:p w:rsidR="00382162" w:rsidRPr="00135118" w:rsidRDefault="00382162" w:rsidP="002C61AD">
      <w:pPr>
        <w:pStyle w:val="a6"/>
        <w:numPr>
          <w:ilvl w:val="0"/>
          <w:numId w:val="34"/>
        </w:numPr>
        <w:spacing w:line="360" w:lineRule="auto"/>
        <w:ind w:left="0" w:firstLine="851"/>
        <w:jc w:val="both"/>
      </w:pPr>
      <w:r w:rsidRPr="00135118">
        <w:lastRenderedPageBreak/>
        <w:t xml:space="preserve">Организация и проведение краткосрочных (72 часа) и среднесрочных (250 часов) курсов повышения квалификации профессорско-преподавательского и административно-управленческого состава Федеральных университетов по международному </w:t>
      </w:r>
      <w:proofErr w:type="spellStart"/>
      <w:r w:rsidRPr="00135118">
        <w:t>фандрайзингу</w:t>
      </w:r>
      <w:proofErr w:type="spellEnd"/>
      <w:r w:rsidRPr="00135118">
        <w:t xml:space="preserve"> и управлению международными  академическими проектами (</w:t>
      </w:r>
      <w:r w:rsidRPr="00135118">
        <w:rPr>
          <w:lang w:val="en-US"/>
        </w:rPr>
        <w:t>TEMPUS</w:t>
      </w:r>
      <w:r w:rsidRPr="00135118">
        <w:t xml:space="preserve">, </w:t>
      </w:r>
      <w:proofErr w:type="spellStart"/>
      <w:r w:rsidRPr="00135118">
        <w:rPr>
          <w:lang w:val="en-US"/>
        </w:rPr>
        <w:t>Fp</w:t>
      </w:r>
      <w:proofErr w:type="spellEnd"/>
      <w:r w:rsidRPr="00135118">
        <w:t xml:space="preserve">7, программы негосударственных зарубежных фондов) </w:t>
      </w:r>
    </w:p>
    <w:p w:rsidR="00382162" w:rsidRPr="00135118" w:rsidRDefault="00382162" w:rsidP="002C61AD">
      <w:pPr>
        <w:pStyle w:val="a6"/>
        <w:numPr>
          <w:ilvl w:val="0"/>
          <w:numId w:val="34"/>
        </w:numPr>
        <w:spacing w:line="360" w:lineRule="auto"/>
        <w:ind w:left="0" w:firstLine="851"/>
        <w:jc w:val="both"/>
      </w:pPr>
      <w:r w:rsidRPr="00135118">
        <w:t>Организация и проведение краткосрочных (72 часа) курсов повышения квалификации административно-управленческого состава Федеральных университетов в области университетского управления (</w:t>
      </w:r>
      <w:r w:rsidRPr="00135118">
        <w:rPr>
          <w:i/>
          <w:lang w:val="en-US"/>
        </w:rPr>
        <w:t>World</w:t>
      </w:r>
      <w:r w:rsidRPr="00135118">
        <w:rPr>
          <w:i/>
        </w:rPr>
        <w:t xml:space="preserve"> </w:t>
      </w:r>
      <w:r w:rsidRPr="00135118">
        <w:rPr>
          <w:i/>
          <w:lang w:val="en-US"/>
        </w:rPr>
        <w:t>University</w:t>
      </w:r>
      <w:r w:rsidRPr="00135118">
        <w:rPr>
          <w:i/>
        </w:rPr>
        <w:t xml:space="preserve"> </w:t>
      </w:r>
      <w:r w:rsidRPr="00135118">
        <w:t xml:space="preserve">в регионе и в мире; международные ассоциации университетов, международные академические рейтинги). </w:t>
      </w:r>
    </w:p>
    <w:p w:rsidR="00382162" w:rsidRPr="00135118" w:rsidRDefault="00382162" w:rsidP="00382162">
      <w:pPr>
        <w:pStyle w:val="a6"/>
        <w:spacing w:line="360" w:lineRule="auto"/>
        <w:ind w:left="851"/>
        <w:jc w:val="both"/>
      </w:pPr>
    </w:p>
    <w:p w:rsidR="00382162" w:rsidRPr="00135118" w:rsidRDefault="00382162" w:rsidP="002C61AD">
      <w:pPr>
        <w:pStyle w:val="a6"/>
        <w:numPr>
          <w:ilvl w:val="0"/>
          <w:numId w:val="33"/>
        </w:numPr>
        <w:spacing w:line="360" w:lineRule="auto"/>
        <w:jc w:val="both"/>
      </w:pPr>
      <w:r w:rsidRPr="00135118">
        <w:rPr>
          <w:b/>
        </w:rPr>
        <w:t xml:space="preserve">Деятельность Центра. </w:t>
      </w:r>
    </w:p>
    <w:p w:rsidR="00382162" w:rsidRPr="00135118" w:rsidRDefault="00382162" w:rsidP="002C61AD">
      <w:pPr>
        <w:pStyle w:val="a6"/>
        <w:numPr>
          <w:ilvl w:val="1"/>
          <w:numId w:val="33"/>
        </w:numPr>
        <w:spacing w:line="360" w:lineRule="auto"/>
        <w:jc w:val="both"/>
      </w:pPr>
      <w:r w:rsidRPr="00135118">
        <w:t xml:space="preserve"> </w:t>
      </w:r>
      <w:r w:rsidRPr="00135118">
        <w:rPr>
          <w:b/>
        </w:rPr>
        <w:t xml:space="preserve">Партнеры Центра. </w:t>
      </w:r>
    </w:p>
    <w:p w:rsidR="00382162" w:rsidRPr="00135118" w:rsidRDefault="00382162" w:rsidP="00382162">
      <w:pPr>
        <w:spacing w:line="360" w:lineRule="auto"/>
        <w:ind w:firstLine="709"/>
        <w:jc w:val="both"/>
      </w:pPr>
      <w:proofErr w:type="gramStart"/>
      <w:r w:rsidRPr="00135118">
        <w:t>В выполнении своих задач Центр будет стремиться к самому тесному сотрудничеству с Министерством образования и науки РФ, Ассоциацией ведущих университетов России, Национальным Фондом Подготовки Кадров (НФПК), Фондом «Новая Евразия», «</w:t>
      </w:r>
      <w:proofErr w:type="spellStart"/>
      <w:r w:rsidRPr="00135118">
        <w:t>ИНО-центром</w:t>
      </w:r>
      <w:proofErr w:type="spellEnd"/>
      <w:r w:rsidRPr="00135118">
        <w:t>», Американо-Российским Фондом (</w:t>
      </w:r>
      <w:proofErr w:type="spellStart"/>
      <w:r w:rsidRPr="00135118">
        <w:rPr>
          <w:i/>
        </w:rPr>
        <w:t>The</w:t>
      </w:r>
      <w:proofErr w:type="spellEnd"/>
      <w:r w:rsidRPr="00135118">
        <w:rPr>
          <w:i/>
        </w:rPr>
        <w:t xml:space="preserve"> US </w:t>
      </w:r>
      <w:proofErr w:type="spellStart"/>
      <w:r w:rsidRPr="00135118">
        <w:rPr>
          <w:i/>
        </w:rPr>
        <w:t>Russia</w:t>
      </w:r>
      <w:proofErr w:type="spellEnd"/>
      <w:r w:rsidRPr="00135118">
        <w:rPr>
          <w:i/>
        </w:rPr>
        <w:t xml:space="preserve"> </w:t>
      </w:r>
      <w:proofErr w:type="spellStart"/>
      <w:r w:rsidRPr="00135118">
        <w:rPr>
          <w:i/>
        </w:rPr>
        <w:t>Foundation</w:t>
      </w:r>
      <w:proofErr w:type="spellEnd"/>
      <w:r w:rsidRPr="00135118">
        <w:rPr>
          <w:i/>
        </w:rPr>
        <w:t xml:space="preserve"> </w:t>
      </w:r>
      <w:proofErr w:type="spellStart"/>
      <w:r w:rsidRPr="00135118">
        <w:rPr>
          <w:i/>
        </w:rPr>
        <w:t>for</w:t>
      </w:r>
      <w:proofErr w:type="spellEnd"/>
      <w:r w:rsidRPr="00135118">
        <w:rPr>
          <w:i/>
        </w:rPr>
        <w:t xml:space="preserve"> </w:t>
      </w:r>
      <w:proofErr w:type="spellStart"/>
      <w:r w:rsidRPr="00135118">
        <w:rPr>
          <w:i/>
        </w:rPr>
        <w:t>Economic</w:t>
      </w:r>
      <w:proofErr w:type="spellEnd"/>
      <w:r w:rsidRPr="00135118">
        <w:rPr>
          <w:i/>
        </w:rPr>
        <w:t xml:space="preserve"> </w:t>
      </w:r>
      <w:proofErr w:type="spellStart"/>
      <w:r w:rsidRPr="00135118">
        <w:rPr>
          <w:i/>
        </w:rPr>
        <w:t>Advancement</w:t>
      </w:r>
      <w:proofErr w:type="spellEnd"/>
      <w:r w:rsidRPr="00135118">
        <w:rPr>
          <w:i/>
        </w:rPr>
        <w:t xml:space="preserve"> </w:t>
      </w:r>
      <w:proofErr w:type="spellStart"/>
      <w:r w:rsidRPr="00135118">
        <w:rPr>
          <w:i/>
        </w:rPr>
        <w:t>and</w:t>
      </w:r>
      <w:proofErr w:type="spellEnd"/>
      <w:r w:rsidRPr="00135118">
        <w:rPr>
          <w:i/>
        </w:rPr>
        <w:t xml:space="preserve"> </w:t>
      </w:r>
      <w:proofErr w:type="spellStart"/>
      <w:r w:rsidRPr="00135118">
        <w:rPr>
          <w:i/>
        </w:rPr>
        <w:t>the</w:t>
      </w:r>
      <w:proofErr w:type="spellEnd"/>
      <w:r w:rsidRPr="00135118">
        <w:rPr>
          <w:i/>
        </w:rPr>
        <w:t xml:space="preserve"> </w:t>
      </w:r>
      <w:proofErr w:type="spellStart"/>
      <w:r w:rsidRPr="00135118">
        <w:rPr>
          <w:i/>
        </w:rPr>
        <w:t>Rule</w:t>
      </w:r>
      <w:proofErr w:type="spellEnd"/>
      <w:r w:rsidRPr="00135118">
        <w:rPr>
          <w:i/>
        </w:rPr>
        <w:t xml:space="preserve"> </w:t>
      </w:r>
      <w:proofErr w:type="spellStart"/>
      <w:r w:rsidRPr="00135118">
        <w:rPr>
          <w:i/>
        </w:rPr>
        <w:t>of</w:t>
      </w:r>
      <w:proofErr w:type="spellEnd"/>
      <w:r w:rsidRPr="00135118">
        <w:rPr>
          <w:i/>
        </w:rPr>
        <w:t xml:space="preserve"> </w:t>
      </w:r>
      <w:proofErr w:type="spellStart"/>
      <w:r w:rsidRPr="00135118">
        <w:rPr>
          <w:i/>
        </w:rPr>
        <w:t>Law</w:t>
      </w:r>
      <w:proofErr w:type="spellEnd"/>
      <w:r w:rsidRPr="00135118">
        <w:rPr>
          <w:i/>
        </w:rPr>
        <w:t xml:space="preserve"> (USRF)</w:t>
      </w:r>
      <w:r w:rsidRPr="00135118">
        <w:t xml:space="preserve">), Фондом </w:t>
      </w:r>
      <w:proofErr w:type="spellStart"/>
      <w:r w:rsidRPr="00135118">
        <w:t>Мотта</w:t>
      </w:r>
      <w:proofErr w:type="spellEnd"/>
      <w:r w:rsidRPr="00135118">
        <w:t>, а также прочими российскими, европейскими и американскими государственными и негосударственными фондами и программами</w:t>
      </w:r>
      <w:proofErr w:type="gramEnd"/>
      <w:r w:rsidRPr="00135118">
        <w:t xml:space="preserve">, </w:t>
      </w:r>
      <w:proofErr w:type="gramStart"/>
      <w:r w:rsidRPr="00135118">
        <w:t>могущими</w:t>
      </w:r>
      <w:proofErr w:type="gramEnd"/>
      <w:r w:rsidRPr="00135118">
        <w:t xml:space="preserve"> оказать финансовое или  интеллектуальное содействие центру в достижении поставленной цели и выполнении конкретных задач его деятельности. </w:t>
      </w:r>
    </w:p>
    <w:p w:rsidR="00382162" w:rsidRPr="00135118" w:rsidRDefault="00382162" w:rsidP="00382162">
      <w:pPr>
        <w:spacing w:line="360" w:lineRule="auto"/>
        <w:ind w:firstLine="709"/>
        <w:jc w:val="both"/>
      </w:pPr>
      <w:r w:rsidRPr="00135118">
        <w:t>К проведению курсов повышения квалификации планируется привлекать зарубежных экспертов, преподавателей и ученых из самых различных организаций. В особенности Центр планирует организовать сотрудничество со следующими зарубежными образовательными и научными центрами:</w:t>
      </w:r>
    </w:p>
    <w:p w:rsidR="00382162" w:rsidRPr="00135118" w:rsidRDefault="00382162" w:rsidP="002C61AD">
      <w:pPr>
        <w:pStyle w:val="a6"/>
        <w:numPr>
          <w:ilvl w:val="0"/>
          <w:numId w:val="35"/>
        </w:numPr>
        <w:spacing w:line="360" w:lineRule="auto"/>
        <w:ind w:left="0" w:firstLine="709"/>
        <w:jc w:val="both"/>
      </w:pPr>
      <w:r w:rsidRPr="00135118">
        <w:rPr>
          <w:i/>
        </w:rPr>
        <w:t xml:space="preserve">Институтом Европейского Университета </w:t>
      </w:r>
      <w:r w:rsidRPr="00135118">
        <w:t xml:space="preserve">(Флоренция, Италия) как основным центром международного </w:t>
      </w:r>
      <w:proofErr w:type="spellStart"/>
      <w:proofErr w:type="gramStart"/>
      <w:r w:rsidRPr="00135118">
        <w:t>пост-дипломного</w:t>
      </w:r>
      <w:proofErr w:type="spellEnd"/>
      <w:proofErr w:type="gramEnd"/>
      <w:r w:rsidRPr="00135118">
        <w:t xml:space="preserve"> образования и продвинутых исследований в Европе</w:t>
      </w:r>
    </w:p>
    <w:p w:rsidR="00382162" w:rsidRPr="00135118" w:rsidRDefault="00382162" w:rsidP="002C61AD">
      <w:pPr>
        <w:pStyle w:val="a6"/>
        <w:numPr>
          <w:ilvl w:val="0"/>
          <w:numId w:val="35"/>
        </w:numPr>
        <w:spacing w:line="360" w:lineRule="auto"/>
        <w:ind w:left="0" w:firstLine="709"/>
        <w:jc w:val="both"/>
      </w:pPr>
      <w:r w:rsidRPr="00135118">
        <w:t xml:space="preserve"> </w:t>
      </w:r>
      <w:r w:rsidRPr="00135118">
        <w:rPr>
          <w:i/>
        </w:rPr>
        <w:t>Центрально-Европейским Университетом</w:t>
      </w:r>
      <w:r w:rsidRPr="00135118">
        <w:t xml:space="preserve"> (Будапешт, Венгрия), и, в особенности, с </w:t>
      </w:r>
      <w:r>
        <w:t>расположенными</w:t>
      </w:r>
      <w:r w:rsidRPr="00135118">
        <w:t xml:space="preserve"> в ЦЕУ проектами развития образовательных программ (</w:t>
      </w:r>
      <w:r w:rsidRPr="00135118">
        <w:rPr>
          <w:i/>
          <w:lang w:val="en-US"/>
        </w:rPr>
        <w:t>Curriculum</w:t>
      </w:r>
      <w:r w:rsidRPr="00135118">
        <w:rPr>
          <w:i/>
        </w:rPr>
        <w:t xml:space="preserve"> </w:t>
      </w:r>
      <w:r w:rsidRPr="00135118">
        <w:rPr>
          <w:i/>
          <w:lang w:val="en-US"/>
        </w:rPr>
        <w:t>Research</w:t>
      </w:r>
      <w:r w:rsidRPr="00135118">
        <w:rPr>
          <w:i/>
        </w:rPr>
        <w:t xml:space="preserve"> </w:t>
      </w:r>
      <w:r w:rsidRPr="00135118">
        <w:rPr>
          <w:i/>
          <w:lang w:val="en-US"/>
        </w:rPr>
        <w:t>Centre</w:t>
      </w:r>
      <w:r w:rsidRPr="00135118">
        <w:rPr>
          <w:i/>
        </w:rPr>
        <w:t xml:space="preserve"> </w:t>
      </w:r>
      <w:r w:rsidRPr="00135118">
        <w:t xml:space="preserve">и </w:t>
      </w:r>
      <w:r w:rsidRPr="00135118">
        <w:rPr>
          <w:i/>
          <w:lang w:val="en-US"/>
        </w:rPr>
        <w:t>Curriculum</w:t>
      </w:r>
      <w:r w:rsidRPr="00135118">
        <w:rPr>
          <w:i/>
        </w:rPr>
        <w:t xml:space="preserve"> </w:t>
      </w:r>
      <w:r w:rsidRPr="00135118">
        <w:rPr>
          <w:i/>
          <w:lang w:val="en-US"/>
        </w:rPr>
        <w:t>Development</w:t>
      </w:r>
      <w:r w:rsidRPr="00135118">
        <w:rPr>
          <w:i/>
        </w:rPr>
        <w:t xml:space="preserve"> </w:t>
      </w:r>
      <w:r w:rsidRPr="00135118">
        <w:rPr>
          <w:i/>
          <w:lang w:val="en-US"/>
        </w:rPr>
        <w:t>Competition</w:t>
      </w:r>
      <w:r w:rsidRPr="00135118">
        <w:rPr>
          <w:i/>
        </w:rPr>
        <w:t xml:space="preserve"> </w:t>
      </w:r>
      <w:proofErr w:type="spellStart"/>
      <w:r w:rsidRPr="00135118">
        <w:rPr>
          <w:i/>
          <w:lang w:val="en-US"/>
        </w:rPr>
        <w:t>Programme</w:t>
      </w:r>
      <w:proofErr w:type="spellEnd"/>
      <w:r w:rsidRPr="00135118">
        <w:t xml:space="preserve">) </w:t>
      </w:r>
    </w:p>
    <w:p w:rsidR="00382162" w:rsidRPr="00135118" w:rsidRDefault="00382162" w:rsidP="002C61AD">
      <w:pPr>
        <w:pStyle w:val="a6"/>
        <w:numPr>
          <w:ilvl w:val="0"/>
          <w:numId w:val="35"/>
        </w:numPr>
        <w:spacing w:line="360" w:lineRule="auto"/>
        <w:ind w:left="0" w:firstLine="709"/>
        <w:jc w:val="both"/>
      </w:pPr>
      <w:r w:rsidRPr="00135118">
        <w:rPr>
          <w:i/>
        </w:rPr>
        <w:t xml:space="preserve">Нидерландской организацией международного сотрудничества в высшем образовании </w:t>
      </w:r>
      <w:r w:rsidRPr="00135118">
        <w:t>(</w:t>
      </w:r>
      <w:proofErr w:type="spellStart"/>
      <w:r w:rsidRPr="00135118">
        <w:rPr>
          <w:lang w:val="en-US"/>
        </w:rPr>
        <w:t>Nuffic</w:t>
      </w:r>
      <w:proofErr w:type="spellEnd"/>
      <w:r w:rsidRPr="00135118">
        <w:t>, Гаага, Нидерланды) как одним из наиболее продвинутых центров интернационализации образования в Европе</w:t>
      </w:r>
    </w:p>
    <w:p w:rsidR="00382162" w:rsidRPr="00135118" w:rsidRDefault="00382162" w:rsidP="002C61AD">
      <w:pPr>
        <w:pStyle w:val="a6"/>
        <w:numPr>
          <w:ilvl w:val="0"/>
          <w:numId w:val="35"/>
        </w:numPr>
        <w:spacing w:line="360" w:lineRule="auto"/>
        <w:ind w:left="0" w:firstLine="709"/>
        <w:jc w:val="both"/>
      </w:pPr>
      <w:r w:rsidRPr="00135118">
        <w:lastRenderedPageBreak/>
        <w:t xml:space="preserve"> </w:t>
      </w:r>
      <w:r w:rsidRPr="00135118">
        <w:rPr>
          <w:i/>
        </w:rPr>
        <w:t xml:space="preserve">Нидерландским домом образования и науки </w:t>
      </w:r>
      <w:r w:rsidRPr="00135118">
        <w:t>(</w:t>
      </w:r>
      <w:proofErr w:type="spellStart"/>
      <w:r w:rsidRPr="00135118">
        <w:rPr>
          <w:lang w:val="en-US"/>
        </w:rPr>
        <w:t>Neth</w:t>
      </w:r>
      <w:proofErr w:type="spellEnd"/>
      <w:r w:rsidRPr="00135118">
        <w:t>-</w:t>
      </w:r>
      <w:r w:rsidRPr="00135118">
        <w:rPr>
          <w:lang w:val="en-US"/>
        </w:rPr>
        <w:t>ER</w:t>
      </w:r>
      <w:r w:rsidRPr="00135118">
        <w:t>, Брюссель, Бельгия) как с одним из наиболее успешных в Европе Центров по работе с европейскими образовательными и научными программами, и прежде всего</w:t>
      </w:r>
      <w:r>
        <w:t>, с</w:t>
      </w:r>
      <w:r w:rsidRPr="00135118">
        <w:t xml:space="preserve"> </w:t>
      </w:r>
      <w:proofErr w:type="spellStart"/>
      <w:r w:rsidRPr="00135118">
        <w:rPr>
          <w:lang w:val="en-US"/>
        </w:rPr>
        <w:t>Fp</w:t>
      </w:r>
      <w:proofErr w:type="spellEnd"/>
      <w:r w:rsidRPr="00135118">
        <w:t xml:space="preserve">7 </w:t>
      </w:r>
    </w:p>
    <w:p w:rsidR="00382162" w:rsidRPr="00135118" w:rsidRDefault="00382162" w:rsidP="002C61AD">
      <w:pPr>
        <w:pStyle w:val="a6"/>
        <w:numPr>
          <w:ilvl w:val="0"/>
          <w:numId w:val="35"/>
        </w:numPr>
        <w:spacing w:line="360" w:lineRule="auto"/>
        <w:ind w:left="0" w:firstLine="709"/>
        <w:jc w:val="both"/>
      </w:pPr>
      <w:r w:rsidRPr="00135118">
        <w:rPr>
          <w:i/>
        </w:rPr>
        <w:t xml:space="preserve">Маастрихтским университетом </w:t>
      </w:r>
      <w:r w:rsidRPr="00135118">
        <w:t>(</w:t>
      </w:r>
      <w:proofErr w:type="spellStart"/>
      <w:r w:rsidRPr="00135118">
        <w:t>Маастрихт</w:t>
      </w:r>
      <w:proofErr w:type="spellEnd"/>
      <w:r w:rsidRPr="00135118">
        <w:t>, Голландия) как с центром инновационных практик высшего образования (</w:t>
      </w:r>
      <w:r w:rsidRPr="00135118">
        <w:rPr>
          <w:i/>
          <w:lang w:val="en-US"/>
        </w:rPr>
        <w:t>Problem</w:t>
      </w:r>
      <w:r w:rsidRPr="00135118">
        <w:rPr>
          <w:i/>
        </w:rPr>
        <w:t>-</w:t>
      </w:r>
      <w:r w:rsidRPr="00135118">
        <w:rPr>
          <w:i/>
          <w:lang w:val="en-US"/>
        </w:rPr>
        <w:t>based</w:t>
      </w:r>
      <w:r w:rsidRPr="00135118">
        <w:rPr>
          <w:i/>
        </w:rPr>
        <w:t xml:space="preserve"> </w:t>
      </w:r>
      <w:r w:rsidRPr="00135118">
        <w:rPr>
          <w:i/>
          <w:lang w:val="en-US"/>
        </w:rPr>
        <w:t>learning</w:t>
      </w:r>
      <w:r w:rsidRPr="00135118">
        <w:t xml:space="preserve">), а также как с одним из наиболее продвинутых </w:t>
      </w:r>
      <w:r>
        <w:t xml:space="preserve">новых </w:t>
      </w:r>
      <w:r w:rsidRPr="00135118">
        <w:t>международных университетов в Европе</w:t>
      </w:r>
    </w:p>
    <w:p w:rsidR="00382162" w:rsidRPr="00135118" w:rsidRDefault="00382162" w:rsidP="002C61AD">
      <w:pPr>
        <w:pStyle w:val="a6"/>
        <w:numPr>
          <w:ilvl w:val="0"/>
          <w:numId w:val="35"/>
        </w:numPr>
        <w:spacing w:line="360" w:lineRule="auto"/>
        <w:ind w:left="0" w:firstLine="709"/>
        <w:jc w:val="both"/>
      </w:pPr>
      <w:r w:rsidRPr="00135118">
        <w:rPr>
          <w:i/>
        </w:rPr>
        <w:t>Ассоциацией организаций международного образования (</w:t>
      </w:r>
      <w:r w:rsidRPr="00135118">
        <w:rPr>
          <w:i/>
          <w:lang w:val="en-US"/>
        </w:rPr>
        <w:t>NAFSA</w:t>
      </w:r>
      <w:r w:rsidRPr="00135118">
        <w:t xml:space="preserve">, США), объединяющей  институты и организации, вовлеченные в проекты международного образования </w:t>
      </w:r>
    </w:p>
    <w:p w:rsidR="00382162" w:rsidRPr="00135118" w:rsidRDefault="00382162" w:rsidP="002C61AD">
      <w:pPr>
        <w:pStyle w:val="a6"/>
        <w:numPr>
          <w:ilvl w:val="0"/>
          <w:numId w:val="35"/>
        </w:numPr>
        <w:spacing w:line="360" w:lineRule="auto"/>
        <w:ind w:left="0" w:firstLine="709"/>
        <w:jc w:val="both"/>
      </w:pPr>
      <w:r w:rsidRPr="00135118">
        <w:rPr>
          <w:i/>
        </w:rPr>
        <w:t xml:space="preserve">Европейской ассоциацией международного образования </w:t>
      </w:r>
      <w:r w:rsidRPr="00135118">
        <w:t>(</w:t>
      </w:r>
      <w:r w:rsidRPr="00135118">
        <w:rPr>
          <w:i/>
          <w:lang w:val="en-US"/>
        </w:rPr>
        <w:t>EAIE</w:t>
      </w:r>
      <w:r w:rsidRPr="00135118">
        <w:t xml:space="preserve">), Европейским аналогом </w:t>
      </w:r>
      <w:r w:rsidRPr="00135118">
        <w:rPr>
          <w:lang w:val="en-US"/>
        </w:rPr>
        <w:t>NAFSA</w:t>
      </w:r>
      <w:r w:rsidRPr="00135118">
        <w:t xml:space="preserve"> </w:t>
      </w:r>
    </w:p>
    <w:p w:rsidR="00382162" w:rsidRPr="00135118" w:rsidRDefault="00382162" w:rsidP="002C61AD">
      <w:pPr>
        <w:pStyle w:val="a6"/>
        <w:numPr>
          <w:ilvl w:val="0"/>
          <w:numId w:val="35"/>
        </w:numPr>
        <w:spacing w:line="360" w:lineRule="auto"/>
        <w:ind w:left="0" w:firstLine="709"/>
        <w:jc w:val="both"/>
      </w:pPr>
      <w:proofErr w:type="spellStart"/>
      <w:r w:rsidRPr="00135118">
        <w:rPr>
          <w:i/>
          <w:lang w:val="en-US"/>
        </w:rPr>
        <w:t>Talloires</w:t>
      </w:r>
      <w:proofErr w:type="spellEnd"/>
      <w:r w:rsidRPr="00135118">
        <w:rPr>
          <w:i/>
        </w:rPr>
        <w:t xml:space="preserve"> </w:t>
      </w:r>
      <w:r w:rsidRPr="00135118">
        <w:rPr>
          <w:i/>
          <w:lang w:val="en-US"/>
        </w:rPr>
        <w:t>Network</w:t>
      </w:r>
      <w:r w:rsidRPr="00135118">
        <w:rPr>
          <w:i/>
        </w:rPr>
        <w:t xml:space="preserve"> </w:t>
      </w:r>
      <w:r w:rsidRPr="00135118">
        <w:t>(США) – сетевой организацией университетов, деятельность которой посвящена усилению социальных роли и значения ведущих университетов</w:t>
      </w:r>
    </w:p>
    <w:p w:rsidR="00382162" w:rsidRPr="00135118" w:rsidRDefault="00382162" w:rsidP="002C61AD">
      <w:pPr>
        <w:pStyle w:val="a6"/>
        <w:numPr>
          <w:ilvl w:val="0"/>
          <w:numId w:val="35"/>
        </w:numPr>
        <w:spacing w:line="360" w:lineRule="auto"/>
        <w:ind w:left="0" w:firstLine="709"/>
        <w:jc w:val="both"/>
      </w:pPr>
      <w:r w:rsidRPr="00135118">
        <w:t xml:space="preserve">Прочими иностранными и международными организациями, способными оказать содействие Центру в успешном выполнении своих задач. </w:t>
      </w:r>
    </w:p>
    <w:p w:rsidR="00382162" w:rsidRPr="00135118" w:rsidRDefault="00382162" w:rsidP="00382162">
      <w:pPr>
        <w:pStyle w:val="a6"/>
        <w:spacing w:line="360" w:lineRule="auto"/>
        <w:ind w:left="0" w:firstLine="709"/>
        <w:jc w:val="both"/>
      </w:pPr>
      <w:r w:rsidRPr="00135118">
        <w:t xml:space="preserve">Здесь особо необходимо отметить, что при наличии соответствующего финансирования Центр будет стремиться к приглашению на индивидуальной основе экспертов и консультантов Европейской Комиссии (как из Брюсселя, так и из российского представительства), национальных контактных точек, представительств различных фондов и программ. Курсы приглашенных зарубежных экспертов и консультантов будут читаться </w:t>
      </w:r>
      <w:r w:rsidRPr="00135118">
        <w:rPr>
          <w:i/>
        </w:rPr>
        <w:t>на английском языке</w:t>
      </w:r>
      <w:r w:rsidRPr="00135118">
        <w:t xml:space="preserve">.  </w:t>
      </w:r>
    </w:p>
    <w:p w:rsidR="00382162" w:rsidRPr="00135118" w:rsidRDefault="00382162" w:rsidP="00382162">
      <w:pPr>
        <w:pStyle w:val="a6"/>
        <w:spacing w:line="360" w:lineRule="auto"/>
        <w:ind w:left="0" w:firstLine="709"/>
        <w:jc w:val="both"/>
      </w:pPr>
      <w:r w:rsidRPr="00135118">
        <w:t xml:space="preserve">   </w:t>
      </w:r>
    </w:p>
    <w:p w:rsidR="00382162" w:rsidRPr="00135118" w:rsidRDefault="00382162" w:rsidP="002C61AD">
      <w:pPr>
        <w:pStyle w:val="a6"/>
        <w:numPr>
          <w:ilvl w:val="1"/>
          <w:numId w:val="33"/>
        </w:numPr>
        <w:spacing w:line="360" w:lineRule="auto"/>
        <w:jc w:val="both"/>
      </w:pPr>
      <w:r w:rsidRPr="00135118">
        <w:rPr>
          <w:b/>
        </w:rPr>
        <w:t xml:space="preserve"> Основные сервисы Центра</w:t>
      </w:r>
      <w:r w:rsidRPr="00135118">
        <w:t xml:space="preserve">. </w:t>
      </w:r>
    </w:p>
    <w:p w:rsidR="00382162" w:rsidRPr="00135118" w:rsidRDefault="00382162" w:rsidP="00382162">
      <w:pPr>
        <w:spacing w:line="360" w:lineRule="auto"/>
        <w:ind w:firstLine="709"/>
        <w:jc w:val="both"/>
      </w:pPr>
      <w:r w:rsidRPr="00135118">
        <w:t xml:space="preserve">Создающийся Центр, как это следует из его общей цели и конкретных задач, ориентирован на повышение квалификации преподавателей, научных сотрудников и представителей </w:t>
      </w:r>
      <w:proofErr w:type="gramStart"/>
      <w:r w:rsidRPr="00135118">
        <w:t>административно-управляющего</w:t>
      </w:r>
      <w:proofErr w:type="gramEnd"/>
      <w:r w:rsidRPr="00135118">
        <w:t xml:space="preserve"> состава Федеральных университетов в области международных связей, а также в сфере распространения значимого международного опыта в российской системе высшего образования. В дальнейшем, однако, предлагаемые Центром сервисы могут быть распространены и на прочие высшие учебные заведения, а к числу предлагаемых сервисов добавлен консалтинг и экспертиза международных проектов. </w:t>
      </w:r>
    </w:p>
    <w:p w:rsidR="00382162" w:rsidRPr="00135118" w:rsidRDefault="00382162" w:rsidP="00382162">
      <w:pPr>
        <w:spacing w:line="360" w:lineRule="auto"/>
        <w:ind w:firstLine="709"/>
        <w:jc w:val="both"/>
      </w:pPr>
      <w:r w:rsidRPr="00135118">
        <w:t xml:space="preserve">Итак, в отношении повышения квалификации </w:t>
      </w:r>
      <w:r w:rsidRPr="00135118">
        <w:rPr>
          <w:b/>
          <w:i/>
        </w:rPr>
        <w:t>профессорско-преподавательского состава</w:t>
      </w:r>
      <w:r w:rsidRPr="00135118">
        <w:rPr>
          <w:i/>
        </w:rPr>
        <w:t xml:space="preserve">, </w:t>
      </w:r>
      <w:r w:rsidRPr="00135118">
        <w:t xml:space="preserve">Центром планируется организация краткосрочных (72 часа) и среднесрочных </w:t>
      </w:r>
      <w:r w:rsidRPr="00135118">
        <w:lastRenderedPageBreak/>
        <w:t xml:space="preserve">(250 часов) курсов повышения квалификации ППС по проблемам перспективных инновационных практик образования. </w:t>
      </w:r>
      <w:proofErr w:type="gramStart"/>
      <w:r w:rsidRPr="00135118">
        <w:t>Речь идет, во-первых, о принципиально значимом в контексте Болонского процесса, ориентированного на компетенции, умения, а не на информацию, знания, а потому имеющего в своем центре студента, и процесс его обучения (</w:t>
      </w:r>
      <w:r w:rsidRPr="00135118">
        <w:rPr>
          <w:i/>
          <w:lang w:val="en-US"/>
        </w:rPr>
        <w:t>learning</w:t>
      </w:r>
      <w:r w:rsidRPr="00135118">
        <w:t>), а не профессора и процессы преподавания (</w:t>
      </w:r>
      <w:r w:rsidRPr="00135118">
        <w:rPr>
          <w:i/>
          <w:lang w:val="en-US"/>
        </w:rPr>
        <w:t>teaching</w:t>
      </w:r>
      <w:r w:rsidRPr="00135118">
        <w:t xml:space="preserve">), движении </w:t>
      </w:r>
      <w:r w:rsidRPr="00135118">
        <w:rPr>
          <w:i/>
        </w:rPr>
        <w:t xml:space="preserve">Исследования в преподавании и обучении </w:t>
      </w:r>
      <w:r w:rsidRPr="00135118">
        <w:t>(</w:t>
      </w:r>
      <w:r w:rsidRPr="00135118">
        <w:rPr>
          <w:i/>
          <w:lang w:val="en-US"/>
        </w:rPr>
        <w:t>Scholarship</w:t>
      </w:r>
      <w:r w:rsidRPr="00135118">
        <w:rPr>
          <w:i/>
        </w:rPr>
        <w:t xml:space="preserve"> </w:t>
      </w:r>
      <w:r w:rsidRPr="00135118">
        <w:rPr>
          <w:i/>
          <w:lang w:val="en-US"/>
        </w:rPr>
        <w:t>in</w:t>
      </w:r>
      <w:r w:rsidRPr="00135118">
        <w:rPr>
          <w:i/>
        </w:rPr>
        <w:t xml:space="preserve"> </w:t>
      </w:r>
      <w:r w:rsidRPr="00135118">
        <w:rPr>
          <w:i/>
          <w:lang w:val="en-US"/>
        </w:rPr>
        <w:t>Teaching</w:t>
      </w:r>
      <w:r w:rsidRPr="00135118">
        <w:rPr>
          <w:i/>
        </w:rPr>
        <w:t xml:space="preserve"> </w:t>
      </w:r>
      <w:r w:rsidRPr="00135118">
        <w:rPr>
          <w:i/>
          <w:lang w:val="en-US"/>
        </w:rPr>
        <w:t>and</w:t>
      </w:r>
      <w:r w:rsidRPr="00135118">
        <w:rPr>
          <w:i/>
        </w:rPr>
        <w:t xml:space="preserve"> </w:t>
      </w:r>
      <w:r w:rsidRPr="00135118">
        <w:rPr>
          <w:i/>
          <w:lang w:val="en-US"/>
        </w:rPr>
        <w:t>Learning</w:t>
      </w:r>
      <w:r w:rsidRPr="00135118">
        <w:t>) с такими его все более широко используемыми в западной Академии важнейшими</w:t>
      </w:r>
      <w:proofErr w:type="gramEnd"/>
      <w:r w:rsidRPr="00135118">
        <w:t xml:space="preserve"> инструментами как </w:t>
      </w:r>
      <w:proofErr w:type="gramStart"/>
      <w:r w:rsidRPr="00135118">
        <w:rPr>
          <w:i/>
        </w:rPr>
        <w:t>Преподавательское</w:t>
      </w:r>
      <w:proofErr w:type="gramEnd"/>
      <w:r w:rsidRPr="00135118">
        <w:rPr>
          <w:i/>
        </w:rPr>
        <w:t xml:space="preserve"> </w:t>
      </w:r>
      <w:proofErr w:type="spellStart"/>
      <w:r w:rsidRPr="00135118">
        <w:rPr>
          <w:i/>
        </w:rPr>
        <w:t>портфолио</w:t>
      </w:r>
      <w:proofErr w:type="spellEnd"/>
      <w:r w:rsidRPr="00135118">
        <w:rPr>
          <w:i/>
        </w:rPr>
        <w:t xml:space="preserve"> </w:t>
      </w:r>
      <w:r w:rsidRPr="00135118">
        <w:t>(</w:t>
      </w:r>
      <w:r w:rsidRPr="00135118">
        <w:rPr>
          <w:i/>
          <w:lang w:val="en-US"/>
        </w:rPr>
        <w:t>Teaching</w:t>
      </w:r>
      <w:r w:rsidRPr="00135118">
        <w:rPr>
          <w:i/>
        </w:rPr>
        <w:t xml:space="preserve"> </w:t>
      </w:r>
      <w:r w:rsidRPr="00135118">
        <w:rPr>
          <w:i/>
          <w:lang w:val="en-US"/>
        </w:rPr>
        <w:t>Portfolio</w:t>
      </w:r>
      <w:r w:rsidRPr="00135118">
        <w:t xml:space="preserve">) и </w:t>
      </w:r>
      <w:proofErr w:type="spellStart"/>
      <w:r w:rsidRPr="00135118">
        <w:rPr>
          <w:i/>
        </w:rPr>
        <w:t>Портфолио</w:t>
      </w:r>
      <w:proofErr w:type="spellEnd"/>
      <w:r w:rsidRPr="00135118">
        <w:rPr>
          <w:i/>
        </w:rPr>
        <w:t xml:space="preserve"> курса</w:t>
      </w:r>
      <w:r w:rsidRPr="00135118">
        <w:t xml:space="preserve"> (</w:t>
      </w:r>
      <w:r w:rsidRPr="00135118">
        <w:rPr>
          <w:i/>
          <w:lang w:val="en-US"/>
        </w:rPr>
        <w:t>Course</w:t>
      </w:r>
      <w:r w:rsidRPr="00135118">
        <w:rPr>
          <w:i/>
        </w:rPr>
        <w:t xml:space="preserve"> </w:t>
      </w:r>
      <w:r w:rsidRPr="00135118">
        <w:rPr>
          <w:i/>
          <w:lang w:val="en-US"/>
        </w:rPr>
        <w:t>Portfolio</w:t>
      </w:r>
      <w:r w:rsidRPr="00135118">
        <w:t xml:space="preserve">). Таким образом, предлагаемый курс повышения квалификации ППС не сводится к более или менее традиционному обучению </w:t>
      </w:r>
      <w:r w:rsidRPr="00135118">
        <w:rPr>
          <w:i/>
        </w:rPr>
        <w:t>техникам активизации слушателей</w:t>
      </w:r>
      <w:r w:rsidRPr="00135118">
        <w:t xml:space="preserve">, но претендует на реформирование принципиального подхода, </w:t>
      </w:r>
      <w:r>
        <w:t>обновление  того, что можно назвать философией</w:t>
      </w:r>
      <w:r w:rsidRPr="00135118">
        <w:t xml:space="preserve"> высшего образования. </w:t>
      </w:r>
      <w:r w:rsidRPr="00135118">
        <w:rPr>
          <w:i/>
        </w:rPr>
        <w:t xml:space="preserve"> </w:t>
      </w:r>
      <w:r w:rsidRPr="00135118">
        <w:t xml:space="preserve"> </w:t>
      </w:r>
    </w:p>
    <w:p w:rsidR="00382162" w:rsidRPr="00135118" w:rsidRDefault="00382162" w:rsidP="00382162">
      <w:pPr>
        <w:spacing w:line="360" w:lineRule="auto"/>
        <w:ind w:firstLine="709"/>
        <w:jc w:val="both"/>
      </w:pPr>
      <w:r w:rsidRPr="00135118">
        <w:t>На менее абстрактном уровне, курсы повышения квалификации ППС подразумевают проведение тренингов и мастер-классов в области развития образовательных программ (</w:t>
      </w:r>
      <w:r w:rsidRPr="00135118">
        <w:rPr>
          <w:lang w:val="en-US"/>
        </w:rPr>
        <w:t>C</w:t>
      </w:r>
      <w:r w:rsidRPr="00135118">
        <w:rPr>
          <w:i/>
          <w:lang w:val="en-US"/>
        </w:rPr>
        <w:t>urriculum</w:t>
      </w:r>
      <w:r w:rsidRPr="00135118">
        <w:rPr>
          <w:i/>
        </w:rPr>
        <w:t xml:space="preserve"> </w:t>
      </w:r>
      <w:r w:rsidRPr="00135118">
        <w:rPr>
          <w:i/>
          <w:lang w:val="en-US"/>
        </w:rPr>
        <w:t>Development</w:t>
      </w:r>
      <w:r w:rsidRPr="00135118">
        <w:t>) и написания программ курсов (</w:t>
      </w:r>
      <w:r w:rsidRPr="00135118">
        <w:rPr>
          <w:i/>
          <w:lang w:val="en-US"/>
        </w:rPr>
        <w:t>Syllabus</w:t>
      </w:r>
      <w:r w:rsidRPr="00135118">
        <w:rPr>
          <w:i/>
        </w:rPr>
        <w:t xml:space="preserve"> </w:t>
      </w:r>
      <w:r w:rsidRPr="00135118">
        <w:rPr>
          <w:i/>
          <w:lang w:val="en-US"/>
        </w:rPr>
        <w:t>Writing</w:t>
      </w:r>
      <w:r w:rsidRPr="00135118">
        <w:t xml:space="preserve">) в контексте основных критериев и требований Болонского процесса. </w:t>
      </w:r>
    </w:p>
    <w:p w:rsidR="00382162" w:rsidRPr="00135118" w:rsidRDefault="00382162" w:rsidP="00382162">
      <w:pPr>
        <w:spacing w:line="360" w:lineRule="auto"/>
        <w:ind w:firstLine="709"/>
        <w:jc w:val="both"/>
      </w:pPr>
      <w:r w:rsidRPr="00135118">
        <w:t>Наконец, на практическом уровне, курсы для ППС включают в себя введение слушателей в  различные зарекомендовавшие себя современные инновационные практики образования. Например, речь пойдет о проблемном подходе к обучению (</w:t>
      </w:r>
      <w:r w:rsidRPr="00135118">
        <w:rPr>
          <w:i/>
          <w:lang w:val="en-US"/>
        </w:rPr>
        <w:t>Problem</w:t>
      </w:r>
      <w:r w:rsidRPr="00135118">
        <w:rPr>
          <w:i/>
        </w:rPr>
        <w:t>-</w:t>
      </w:r>
      <w:r w:rsidRPr="00135118">
        <w:rPr>
          <w:i/>
          <w:lang w:val="en-US"/>
        </w:rPr>
        <w:t>Based</w:t>
      </w:r>
      <w:r w:rsidRPr="00135118">
        <w:rPr>
          <w:i/>
        </w:rPr>
        <w:t xml:space="preserve"> </w:t>
      </w:r>
      <w:r w:rsidRPr="00135118">
        <w:rPr>
          <w:i/>
          <w:lang w:val="en-US"/>
        </w:rPr>
        <w:t>Learning</w:t>
      </w:r>
      <w:r w:rsidRPr="00135118">
        <w:t xml:space="preserve">) – экспериментальной образовательной практике, которая позволила относительно молодому Маастрихтскому университету очень быстро занять ведущие позиции в национальных академических рейтингах Нидерландов. Другим примером является проектный подход к образованию,  широко распространенный в университетах прикладных наук Финляндии  и особенно хорошо зарекомендовавший себя в инженерных и экономических </w:t>
      </w:r>
      <w:r>
        <w:t>дисциплинах</w:t>
      </w:r>
      <w:r w:rsidRPr="00135118">
        <w:t xml:space="preserve">. </w:t>
      </w:r>
    </w:p>
    <w:p w:rsidR="00382162" w:rsidRPr="00135118" w:rsidRDefault="00382162" w:rsidP="00382162">
      <w:pPr>
        <w:spacing w:line="360" w:lineRule="auto"/>
        <w:ind w:firstLine="709"/>
        <w:jc w:val="both"/>
      </w:pPr>
      <w:r w:rsidRPr="00135118">
        <w:t>К прочтению курсов Центр планирует привлекать российских и зарубежных специалистов в области развития высшего образования (</w:t>
      </w:r>
      <w:r w:rsidRPr="00135118">
        <w:rPr>
          <w:i/>
          <w:lang w:val="en-US"/>
        </w:rPr>
        <w:t>education</w:t>
      </w:r>
      <w:r w:rsidRPr="00135118">
        <w:rPr>
          <w:i/>
        </w:rPr>
        <w:t xml:space="preserve"> </w:t>
      </w:r>
      <w:r w:rsidRPr="00135118">
        <w:rPr>
          <w:i/>
          <w:lang w:val="en-US"/>
        </w:rPr>
        <w:t>developers</w:t>
      </w:r>
      <w:r w:rsidRPr="00135118">
        <w:t xml:space="preserve">), а также профессоров и преподавателей, практикующих инновационные походы и практики обучения.  Дипломной работой на краткосрочных курсах будет </w:t>
      </w:r>
      <w:r w:rsidRPr="00135118">
        <w:rPr>
          <w:i/>
        </w:rPr>
        <w:t xml:space="preserve">преподавательское </w:t>
      </w:r>
      <w:proofErr w:type="spellStart"/>
      <w:r w:rsidRPr="00135118">
        <w:rPr>
          <w:i/>
        </w:rPr>
        <w:t>портфолио</w:t>
      </w:r>
      <w:proofErr w:type="spellEnd"/>
      <w:r w:rsidRPr="00135118">
        <w:rPr>
          <w:i/>
        </w:rPr>
        <w:t xml:space="preserve"> и программа инновационного курса</w:t>
      </w:r>
      <w:r w:rsidRPr="00135118">
        <w:t xml:space="preserve">, разработанные индивидуальными слушателями, тогда как для среднесрочных курсов результаты найдут свое практическое воплощение в разработке гораздо более объемного </w:t>
      </w:r>
      <w:proofErr w:type="spellStart"/>
      <w:r w:rsidRPr="00135118">
        <w:rPr>
          <w:i/>
        </w:rPr>
        <w:t>портфолио</w:t>
      </w:r>
      <w:proofErr w:type="spellEnd"/>
      <w:r w:rsidRPr="00135118">
        <w:rPr>
          <w:i/>
        </w:rPr>
        <w:t xml:space="preserve"> курса</w:t>
      </w:r>
      <w:r w:rsidRPr="00135118">
        <w:t xml:space="preserve">.    </w:t>
      </w:r>
    </w:p>
    <w:p w:rsidR="00382162" w:rsidRPr="00135118" w:rsidRDefault="00382162" w:rsidP="00382162">
      <w:pPr>
        <w:spacing w:line="360" w:lineRule="auto"/>
        <w:ind w:firstLine="709"/>
        <w:jc w:val="both"/>
      </w:pPr>
      <w:r w:rsidRPr="00135118">
        <w:t xml:space="preserve">Для </w:t>
      </w:r>
      <w:r w:rsidRPr="00135118">
        <w:rPr>
          <w:b/>
          <w:i/>
        </w:rPr>
        <w:t xml:space="preserve">научных сотрудников, ППС и </w:t>
      </w:r>
      <w:proofErr w:type="gramStart"/>
      <w:r w:rsidRPr="00135118">
        <w:rPr>
          <w:b/>
          <w:i/>
        </w:rPr>
        <w:t>административно-управляющего</w:t>
      </w:r>
      <w:proofErr w:type="gramEnd"/>
      <w:r w:rsidRPr="00135118">
        <w:rPr>
          <w:b/>
          <w:i/>
        </w:rPr>
        <w:t xml:space="preserve"> состава</w:t>
      </w:r>
      <w:r w:rsidRPr="00135118">
        <w:t xml:space="preserve"> Федеральных университетов Центр организует практически ориентированные </w:t>
      </w:r>
      <w:r w:rsidRPr="00135118">
        <w:lastRenderedPageBreak/>
        <w:t xml:space="preserve">краткосрочные (72 часа) и среднесрочные (250 часов) курсы повышения квалификации в области академического </w:t>
      </w:r>
      <w:proofErr w:type="spellStart"/>
      <w:r w:rsidRPr="00135118">
        <w:t>фандрайзинга</w:t>
      </w:r>
      <w:proofErr w:type="spellEnd"/>
      <w:r w:rsidRPr="00135118">
        <w:t xml:space="preserve"> и управления академическими проектами. </w:t>
      </w:r>
    </w:p>
    <w:p w:rsidR="00382162" w:rsidRPr="00135118" w:rsidRDefault="00382162" w:rsidP="00382162">
      <w:pPr>
        <w:spacing w:line="360" w:lineRule="auto"/>
        <w:ind w:firstLine="709"/>
        <w:jc w:val="both"/>
      </w:pPr>
      <w:r w:rsidRPr="00135118">
        <w:t xml:space="preserve">Слушатели получат, во-первых, общее представление о </w:t>
      </w:r>
      <w:proofErr w:type="spellStart"/>
      <w:r w:rsidRPr="00135118">
        <w:t>фандрайзинговой</w:t>
      </w:r>
      <w:proofErr w:type="spellEnd"/>
      <w:r w:rsidRPr="00135118">
        <w:t xml:space="preserve"> и проектной деятельности в науке и образовании. Здесь будут раскрыты основные принципы написания проекта, вопросы определения рисков и гарантий успешной реализации академического проекта, проблемы организации международных академических консорциумов для совместного осуществления научных и образовательных проектов. Кроме того, слушатели получат знания по основам проектного менеджмента. </w:t>
      </w:r>
    </w:p>
    <w:p w:rsidR="00382162" w:rsidRPr="00135118" w:rsidRDefault="00382162" w:rsidP="00382162">
      <w:pPr>
        <w:spacing w:line="360" w:lineRule="auto"/>
        <w:ind w:firstLine="709"/>
        <w:jc w:val="both"/>
      </w:pPr>
      <w:r w:rsidRPr="00135118">
        <w:t xml:space="preserve">Во-вторых, курсы повышения квалификации в этой области будут включать в себя общий обзор крупнейших международных программ и фондов: </w:t>
      </w:r>
      <w:r w:rsidRPr="00135118">
        <w:rPr>
          <w:lang w:val="en-US"/>
        </w:rPr>
        <w:t>TEMPUS</w:t>
      </w:r>
      <w:r w:rsidRPr="00135118">
        <w:t xml:space="preserve">, </w:t>
      </w:r>
      <w:proofErr w:type="spellStart"/>
      <w:r w:rsidRPr="00135118">
        <w:rPr>
          <w:lang w:val="en-US"/>
        </w:rPr>
        <w:t>Fp</w:t>
      </w:r>
      <w:proofErr w:type="spellEnd"/>
      <w:r w:rsidRPr="00135118">
        <w:t xml:space="preserve">7, </w:t>
      </w:r>
      <w:r>
        <w:rPr>
          <w:lang w:val="en-US"/>
        </w:rPr>
        <w:t>Ful</w:t>
      </w:r>
      <w:r w:rsidRPr="00135118">
        <w:rPr>
          <w:lang w:val="en-US"/>
        </w:rPr>
        <w:t>bright</w:t>
      </w:r>
      <w:r w:rsidRPr="00135118">
        <w:t xml:space="preserve">, </w:t>
      </w:r>
      <w:r w:rsidRPr="00135118">
        <w:rPr>
          <w:lang w:val="en-US"/>
        </w:rPr>
        <w:t>DAAD</w:t>
      </w:r>
      <w:r w:rsidRPr="00135118">
        <w:t xml:space="preserve">, </w:t>
      </w:r>
      <w:r w:rsidRPr="00135118">
        <w:rPr>
          <w:lang w:val="en-US"/>
        </w:rPr>
        <w:t>HESP</w:t>
      </w:r>
      <w:r w:rsidRPr="00135118">
        <w:t xml:space="preserve"> и пр.</w:t>
      </w:r>
    </w:p>
    <w:p w:rsidR="00382162" w:rsidRPr="00135118" w:rsidRDefault="00382162" w:rsidP="00382162">
      <w:pPr>
        <w:spacing w:line="360" w:lineRule="auto"/>
        <w:ind w:firstLine="709"/>
        <w:jc w:val="both"/>
      </w:pPr>
      <w:r w:rsidRPr="00135118">
        <w:t xml:space="preserve">Наконец, и </w:t>
      </w:r>
      <w:proofErr w:type="gramStart"/>
      <w:r w:rsidRPr="00135118">
        <w:t>это</w:t>
      </w:r>
      <w:proofErr w:type="gramEnd"/>
      <w:r w:rsidRPr="00135118">
        <w:t xml:space="preserve"> в-третьих, будут подробно описаны принципы подачи заявок на крупнейшие международные программы, главными из которых являются </w:t>
      </w:r>
      <w:proofErr w:type="spellStart"/>
      <w:r w:rsidRPr="00135118">
        <w:rPr>
          <w:lang w:val="en-US"/>
        </w:rPr>
        <w:t>Fp</w:t>
      </w:r>
      <w:proofErr w:type="spellEnd"/>
      <w:r w:rsidRPr="00135118">
        <w:t xml:space="preserve"> 7 и </w:t>
      </w:r>
      <w:r w:rsidRPr="00135118">
        <w:rPr>
          <w:lang w:val="en-US"/>
        </w:rPr>
        <w:t>TEMPUS</w:t>
      </w:r>
      <w:r w:rsidRPr="00135118">
        <w:t xml:space="preserve">. К чтению курсов здесь планируется привлекать сотрудников Представительства Еврокомиссии в России, международных экспертов, сотрудников представительств фондов и программ, национальных контактных точек и пр. </w:t>
      </w:r>
    </w:p>
    <w:p w:rsidR="00382162" w:rsidRPr="00135118" w:rsidRDefault="00382162" w:rsidP="00382162">
      <w:pPr>
        <w:spacing w:line="360" w:lineRule="auto"/>
        <w:ind w:firstLine="709"/>
        <w:jc w:val="both"/>
      </w:pPr>
      <w:r w:rsidRPr="00135118">
        <w:t xml:space="preserve">Дипломным проектом слушателей будет разработка заявки на грант международной программы. Дипломные проекты пройдут международную экспертизу, по результатам которой будут вынесены рекомендации по их практической проработке и воплощению. </w:t>
      </w:r>
    </w:p>
    <w:p w:rsidR="00382162" w:rsidRPr="00135118" w:rsidRDefault="00382162" w:rsidP="00382162">
      <w:pPr>
        <w:spacing w:line="360" w:lineRule="auto"/>
        <w:ind w:firstLine="709"/>
        <w:jc w:val="both"/>
      </w:pPr>
      <w:r w:rsidRPr="00135118">
        <w:t xml:space="preserve">Наконец, краткосрочные курсы (72 часа) для </w:t>
      </w:r>
      <w:r w:rsidRPr="00135118">
        <w:rPr>
          <w:b/>
          <w:i/>
        </w:rPr>
        <w:t xml:space="preserve">сотрудников </w:t>
      </w:r>
      <w:proofErr w:type="gramStart"/>
      <w:r w:rsidRPr="00135118">
        <w:rPr>
          <w:b/>
          <w:i/>
        </w:rPr>
        <w:t>административно-управляющего</w:t>
      </w:r>
      <w:proofErr w:type="gramEnd"/>
      <w:r w:rsidRPr="00135118">
        <w:rPr>
          <w:b/>
          <w:i/>
        </w:rPr>
        <w:t xml:space="preserve"> состава</w:t>
      </w:r>
      <w:r w:rsidRPr="00135118">
        <w:rPr>
          <w:i/>
        </w:rPr>
        <w:t xml:space="preserve"> </w:t>
      </w:r>
      <w:r w:rsidRPr="00135118">
        <w:t>Федеральных университетов</w:t>
      </w:r>
      <w:r w:rsidRPr="00135118">
        <w:rPr>
          <w:i/>
        </w:rPr>
        <w:t xml:space="preserve"> </w:t>
      </w:r>
      <w:r w:rsidRPr="00135118">
        <w:t>ориентируются на сотрудников среднего управляющего звена, работающих в сфере международных связей или в области осуществления взаимодействия Федерального университета и региона. Курсы повышения квалификации для первых будут сосредоточены на международной деятельности мировых университетов (</w:t>
      </w:r>
      <w:r w:rsidRPr="00135118">
        <w:rPr>
          <w:i/>
          <w:lang w:val="en-US"/>
        </w:rPr>
        <w:t>World</w:t>
      </w:r>
      <w:r w:rsidRPr="00135118">
        <w:rPr>
          <w:i/>
        </w:rPr>
        <w:t xml:space="preserve"> </w:t>
      </w:r>
      <w:r w:rsidRPr="00135118">
        <w:rPr>
          <w:i/>
          <w:lang w:val="en-US"/>
        </w:rPr>
        <w:t>Universities</w:t>
      </w:r>
      <w:r w:rsidRPr="00135118">
        <w:t xml:space="preserve">), и в частности, на анализе методологий основных международных академических рейтингов (Шанхайский рейтинг, рейтинг </w:t>
      </w:r>
      <w:r w:rsidRPr="00135118">
        <w:rPr>
          <w:i/>
          <w:lang w:val="en-US"/>
        </w:rPr>
        <w:t>The</w:t>
      </w:r>
      <w:r w:rsidRPr="00135118">
        <w:rPr>
          <w:i/>
        </w:rPr>
        <w:t xml:space="preserve"> </w:t>
      </w:r>
      <w:r w:rsidRPr="00135118">
        <w:rPr>
          <w:i/>
          <w:lang w:val="en-US"/>
        </w:rPr>
        <w:t>Times</w:t>
      </w:r>
      <w:r w:rsidRPr="00135118">
        <w:t xml:space="preserve">, </w:t>
      </w:r>
      <w:proofErr w:type="spellStart"/>
      <w:r w:rsidRPr="00135118">
        <w:rPr>
          <w:i/>
          <w:lang w:val="en-US"/>
        </w:rPr>
        <w:t>Webometrics</w:t>
      </w:r>
      <w:proofErr w:type="spellEnd"/>
      <w:r w:rsidRPr="00135118">
        <w:t xml:space="preserve"> и др.), а также на практических подходах к управлению, позволяющих повысить позиции университета в этих рейтингах. Кроме того, будет проведен обзор существующих международных ассоциаций и принципов международной договорной (контрактной) деятельности университетов. </w:t>
      </w:r>
    </w:p>
    <w:p w:rsidR="00382162" w:rsidRPr="00135118" w:rsidRDefault="00382162" w:rsidP="00382162">
      <w:pPr>
        <w:spacing w:line="360" w:lineRule="auto"/>
        <w:ind w:firstLine="709"/>
        <w:jc w:val="both"/>
      </w:pPr>
      <w:r w:rsidRPr="00135118">
        <w:t xml:space="preserve">Дипломным проектом выпускника курсов должен стать проект программы развития международной деятельности университета. </w:t>
      </w:r>
    </w:p>
    <w:p w:rsidR="00382162" w:rsidRPr="00135118" w:rsidRDefault="00382162" w:rsidP="00382162">
      <w:pPr>
        <w:spacing w:line="360" w:lineRule="auto"/>
        <w:ind w:firstLine="709"/>
        <w:jc w:val="both"/>
      </w:pPr>
      <w:r w:rsidRPr="00135118">
        <w:lastRenderedPageBreak/>
        <w:t xml:space="preserve">Несколько более экспериментальными являются курсы повышения квалификации </w:t>
      </w:r>
      <w:proofErr w:type="gramStart"/>
      <w:r w:rsidRPr="00135118">
        <w:t>административно-управляющего</w:t>
      </w:r>
      <w:proofErr w:type="gramEnd"/>
      <w:r w:rsidRPr="00135118">
        <w:t xml:space="preserve"> персонала Федеральных университетов в области социальных функций университета и его роли в развитии региона. В рамках этих краткосрочных курсов предполагается организация тренингов и мастер-классов в сфере социальной ответственности университета, мирового опыта в этой области, принципов взаимоотношения университета и региона, а также способов и путей влияния университета на социальное и экономическое развитие региона. Такие курсы основаны на успешном международном опыте в области социального функционирования университета и будут осуществляться с привлечением международных экспертов в этой области. </w:t>
      </w:r>
    </w:p>
    <w:p w:rsidR="00382162" w:rsidRPr="00135118" w:rsidRDefault="00382162" w:rsidP="00382162">
      <w:pPr>
        <w:spacing w:line="360" w:lineRule="auto"/>
        <w:ind w:firstLine="709"/>
        <w:jc w:val="both"/>
      </w:pPr>
      <w:r w:rsidRPr="00135118">
        <w:t xml:space="preserve">Дипломным проектом выпускника подобного рода курсов должен быть прошедший международную экспертизу проект социальной миссии университета. </w:t>
      </w:r>
    </w:p>
    <w:p w:rsidR="00382162" w:rsidRPr="00135118" w:rsidRDefault="00382162" w:rsidP="00382162">
      <w:pPr>
        <w:spacing w:line="360" w:lineRule="auto"/>
        <w:ind w:firstLine="709"/>
        <w:jc w:val="both"/>
      </w:pPr>
      <w:r w:rsidRPr="00135118">
        <w:t xml:space="preserve">К </w:t>
      </w:r>
      <w:r w:rsidRPr="00135118">
        <w:rPr>
          <w:b/>
          <w:i/>
        </w:rPr>
        <w:t xml:space="preserve">дополнительным сервисам </w:t>
      </w:r>
      <w:r w:rsidRPr="00135118">
        <w:t xml:space="preserve">Центра по </w:t>
      </w:r>
      <w:r>
        <w:t xml:space="preserve">инициативным </w:t>
      </w:r>
      <w:r w:rsidRPr="00135118">
        <w:t>за</w:t>
      </w:r>
      <w:r>
        <w:t>казам Федеральных университетов относя</w:t>
      </w:r>
      <w:r w:rsidRPr="00135118">
        <w:t>тся:</w:t>
      </w:r>
    </w:p>
    <w:p w:rsidR="00382162" w:rsidRPr="00135118" w:rsidRDefault="00382162" w:rsidP="002C61AD">
      <w:pPr>
        <w:pStyle w:val="a6"/>
        <w:numPr>
          <w:ilvl w:val="0"/>
          <w:numId w:val="36"/>
        </w:numPr>
        <w:spacing w:line="360" w:lineRule="auto"/>
        <w:ind w:left="0" w:firstLine="1069"/>
        <w:jc w:val="both"/>
      </w:pPr>
      <w:r w:rsidRPr="00135118">
        <w:t>Организация курсов повышения квалификации и стажировок сотрудников Федеральных университетов за рубежом, в том числе на базе крупных университетов и научных центров</w:t>
      </w:r>
    </w:p>
    <w:p w:rsidR="00382162" w:rsidRPr="00135118" w:rsidRDefault="00382162" w:rsidP="002C61AD">
      <w:pPr>
        <w:pStyle w:val="a6"/>
        <w:numPr>
          <w:ilvl w:val="0"/>
          <w:numId w:val="36"/>
        </w:numPr>
        <w:spacing w:line="360" w:lineRule="auto"/>
        <w:ind w:left="0" w:firstLine="1069"/>
        <w:jc w:val="both"/>
      </w:pPr>
      <w:r w:rsidRPr="00135118">
        <w:t xml:space="preserve">Консультационная и экспертная поддержка международной деятельности Федеральных университетов, в том числе разработки заявок в рамках различных международных программ, поиск возможных партнеров за рубежом и пр. </w:t>
      </w:r>
    </w:p>
    <w:p w:rsidR="00382162" w:rsidRPr="00135118" w:rsidRDefault="00382162" w:rsidP="00382162">
      <w:pPr>
        <w:spacing w:line="360" w:lineRule="auto"/>
        <w:ind w:firstLine="709"/>
        <w:jc w:val="both"/>
      </w:pPr>
    </w:p>
    <w:p w:rsidR="00382162" w:rsidRPr="00135118" w:rsidRDefault="00382162" w:rsidP="002C61AD">
      <w:pPr>
        <w:pStyle w:val="a6"/>
        <w:numPr>
          <w:ilvl w:val="0"/>
          <w:numId w:val="33"/>
        </w:numPr>
        <w:spacing w:line="360" w:lineRule="auto"/>
        <w:jc w:val="both"/>
      </w:pPr>
      <w:r w:rsidRPr="00135118">
        <w:rPr>
          <w:b/>
        </w:rPr>
        <w:t>Финансовое обеспечение деятельности Центра</w:t>
      </w:r>
      <w:r w:rsidRPr="00135118">
        <w:t xml:space="preserve">. </w:t>
      </w:r>
    </w:p>
    <w:p w:rsidR="00382162" w:rsidRPr="00135118" w:rsidRDefault="00382162" w:rsidP="00382162">
      <w:pPr>
        <w:spacing w:line="360" w:lineRule="auto"/>
        <w:ind w:firstLine="709"/>
        <w:jc w:val="both"/>
      </w:pPr>
      <w:r w:rsidRPr="00135118">
        <w:t xml:space="preserve">Центр работает по заказам Федеральных университетов, посылающих своих сотрудников для прохождения курсов повышения квалификации за счет Программ развития Федеральных университетов. </w:t>
      </w:r>
    </w:p>
    <w:p w:rsidR="00382162" w:rsidRPr="00135118" w:rsidRDefault="00382162" w:rsidP="00382162">
      <w:pPr>
        <w:spacing w:line="360" w:lineRule="auto"/>
        <w:ind w:firstLine="709"/>
        <w:jc w:val="both"/>
      </w:pPr>
      <w:r w:rsidRPr="00135118">
        <w:t>Дополнительными источниками финансирования должны стать:</w:t>
      </w:r>
    </w:p>
    <w:p w:rsidR="00382162" w:rsidRPr="00135118" w:rsidRDefault="00382162" w:rsidP="002C61AD">
      <w:pPr>
        <w:pStyle w:val="a6"/>
        <w:numPr>
          <w:ilvl w:val="0"/>
          <w:numId w:val="37"/>
        </w:numPr>
        <w:spacing w:line="360" w:lineRule="auto"/>
        <w:jc w:val="both"/>
      </w:pPr>
      <w:r w:rsidRPr="00135118">
        <w:t>Участие Центра в соответствующих лотах различных Федеральных целевых программ;</w:t>
      </w:r>
    </w:p>
    <w:p w:rsidR="00382162" w:rsidRPr="00135118" w:rsidRDefault="00382162" w:rsidP="002C61AD">
      <w:pPr>
        <w:pStyle w:val="a6"/>
        <w:numPr>
          <w:ilvl w:val="0"/>
          <w:numId w:val="37"/>
        </w:numPr>
        <w:spacing w:line="360" w:lineRule="auto"/>
        <w:jc w:val="both"/>
      </w:pPr>
      <w:r w:rsidRPr="00135118">
        <w:t>Участие Центра в программах различных международных Фондов (</w:t>
      </w:r>
      <w:r w:rsidRPr="00135118">
        <w:rPr>
          <w:i/>
          <w:lang w:val="en-US"/>
        </w:rPr>
        <w:t>The</w:t>
      </w:r>
      <w:r w:rsidRPr="00135118">
        <w:rPr>
          <w:i/>
        </w:rPr>
        <w:t xml:space="preserve"> </w:t>
      </w:r>
      <w:r w:rsidRPr="00135118">
        <w:rPr>
          <w:i/>
          <w:lang w:val="en-US"/>
        </w:rPr>
        <w:t>US</w:t>
      </w:r>
      <w:r w:rsidRPr="00135118">
        <w:rPr>
          <w:i/>
        </w:rPr>
        <w:t>-</w:t>
      </w:r>
      <w:r w:rsidRPr="00135118">
        <w:rPr>
          <w:i/>
          <w:lang w:val="en-US"/>
        </w:rPr>
        <w:t>Russia</w:t>
      </w:r>
      <w:r w:rsidRPr="00135118">
        <w:rPr>
          <w:i/>
        </w:rPr>
        <w:t xml:space="preserve"> </w:t>
      </w:r>
      <w:r w:rsidRPr="00135118">
        <w:rPr>
          <w:i/>
          <w:lang w:val="en-US"/>
        </w:rPr>
        <w:t>Foundation</w:t>
      </w:r>
      <w:r w:rsidRPr="00135118">
        <w:t>, Фонд «Новая Евразия», «</w:t>
      </w:r>
      <w:proofErr w:type="spellStart"/>
      <w:r w:rsidRPr="00135118">
        <w:t>ИНО-центр</w:t>
      </w:r>
      <w:proofErr w:type="spellEnd"/>
      <w:r w:rsidRPr="00135118">
        <w:t xml:space="preserve">», Фонд Чарльза </w:t>
      </w:r>
      <w:proofErr w:type="spellStart"/>
      <w:r w:rsidRPr="00135118">
        <w:t>Мотта</w:t>
      </w:r>
      <w:proofErr w:type="spellEnd"/>
      <w:r w:rsidRPr="00135118">
        <w:t xml:space="preserve"> и пр.);</w:t>
      </w:r>
    </w:p>
    <w:p w:rsidR="00382162" w:rsidRPr="00135118" w:rsidRDefault="00382162" w:rsidP="002C61AD">
      <w:pPr>
        <w:pStyle w:val="a6"/>
        <w:numPr>
          <w:ilvl w:val="0"/>
          <w:numId w:val="37"/>
        </w:numPr>
        <w:spacing w:line="360" w:lineRule="auto"/>
        <w:jc w:val="both"/>
      </w:pPr>
      <w:r w:rsidRPr="00135118">
        <w:t xml:space="preserve">Участие Центра в инициативных проектах в рамках крупных международных программ, и, прежде всего, программы </w:t>
      </w:r>
      <w:r w:rsidRPr="00135118">
        <w:rPr>
          <w:i/>
          <w:lang w:val="en-US"/>
        </w:rPr>
        <w:t>TEMPUS</w:t>
      </w:r>
      <w:r w:rsidRPr="00135118">
        <w:t xml:space="preserve"> </w:t>
      </w:r>
    </w:p>
    <w:p w:rsidR="00382162" w:rsidRPr="00382162" w:rsidRDefault="00382162" w:rsidP="00382162">
      <w:pPr>
        <w:spacing w:line="360" w:lineRule="auto"/>
        <w:ind w:firstLine="709"/>
        <w:jc w:val="both"/>
      </w:pPr>
    </w:p>
    <w:p w:rsidR="00382162" w:rsidRPr="00135118" w:rsidRDefault="00382162" w:rsidP="002C61AD">
      <w:pPr>
        <w:pStyle w:val="a6"/>
        <w:numPr>
          <w:ilvl w:val="0"/>
          <w:numId w:val="33"/>
        </w:numPr>
        <w:spacing w:line="360" w:lineRule="auto"/>
        <w:jc w:val="both"/>
      </w:pPr>
      <w:r w:rsidRPr="00135118">
        <w:rPr>
          <w:b/>
        </w:rPr>
        <w:t>Календарный план мероприятий по созданию Центра</w:t>
      </w:r>
      <w:r w:rsidRPr="00135118">
        <w:t xml:space="preserve">. </w:t>
      </w:r>
    </w:p>
    <w:p w:rsidR="00382162" w:rsidRPr="00135118" w:rsidRDefault="00382162" w:rsidP="00382162">
      <w:pPr>
        <w:spacing w:line="360" w:lineRule="auto"/>
        <w:jc w:val="both"/>
      </w:pPr>
      <w:r w:rsidRPr="00135118">
        <w:rPr>
          <w:b/>
        </w:rPr>
        <w:t>Август 2010 г</w:t>
      </w:r>
      <w:r w:rsidRPr="00135118">
        <w:t>. – Разработка проекта концепции Центра</w:t>
      </w:r>
    </w:p>
    <w:p w:rsidR="00382162" w:rsidRPr="00135118" w:rsidRDefault="00382162" w:rsidP="00382162">
      <w:pPr>
        <w:spacing w:line="360" w:lineRule="auto"/>
        <w:jc w:val="both"/>
      </w:pPr>
      <w:r w:rsidRPr="00135118">
        <w:rPr>
          <w:b/>
        </w:rPr>
        <w:lastRenderedPageBreak/>
        <w:t>Сентябрь 2010 г.</w:t>
      </w:r>
      <w:r w:rsidRPr="00135118">
        <w:t xml:space="preserve"> – Установление контактов с партнерами Центра, выяснение возможностей получения начального финансирования </w:t>
      </w:r>
    </w:p>
    <w:p w:rsidR="00382162" w:rsidRPr="00135118" w:rsidRDefault="00382162" w:rsidP="00382162">
      <w:pPr>
        <w:spacing w:line="360" w:lineRule="auto"/>
        <w:jc w:val="both"/>
      </w:pPr>
      <w:r w:rsidRPr="00135118">
        <w:rPr>
          <w:b/>
        </w:rPr>
        <w:t>Октябрь 2010 г.</w:t>
      </w:r>
      <w:r w:rsidRPr="00135118">
        <w:t xml:space="preserve"> – Детальная проработка концепции Центра, разработка нормативной документации, презентация концепции на Конвенте Ассоциации Ведущих Университетов России (14 октября, 2010 г., Екатеринбург)</w:t>
      </w:r>
    </w:p>
    <w:p w:rsidR="00382162" w:rsidRPr="00135118" w:rsidRDefault="00382162" w:rsidP="00382162">
      <w:pPr>
        <w:spacing w:line="360" w:lineRule="auto"/>
        <w:jc w:val="both"/>
      </w:pPr>
      <w:r w:rsidRPr="00135118">
        <w:rPr>
          <w:b/>
        </w:rPr>
        <w:t>Ноябрь 2010 – январь 2011 г</w:t>
      </w:r>
      <w:r w:rsidRPr="00135118">
        <w:t xml:space="preserve">. – Создание начального пакета программ курсов повышения квалификации, реклама деятельности Центра, набор первого потока слушателей. </w:t>
      </w:r>
    </w:p>
    <w:p w:rsidR="00382162" w:rsidRPr="00135118" w:rsidRDefault="00382162" w:rsidP="00382162">
      <w:pPr>
        <w:spacing w:line="360" w:lineRule="auto"/>
        <w:jc w:val="both"/>
      </w:pPr>
      <w:r w:rsidRPr="00135118">
        <w:rPr>
          <w:b/>
        </w:rPr>
        <w:t>Февраль - март 2011 г.</w:t>
      </w:r>
      <w:r w:rsidRPr="00135118">
        <w:t xml:space="preserve"> – Проведение </w:t>
      </w:r>
      <w:proofErr w:type="spellStart"/>
      <w:r w:rsidRPr="00135118">
        <w:t>пилотных</w:t>
      </w:r>
      <w:proofErr w:type="spellEnd"/>
      <w:r w:rsidRPr="00135118">
        <w:t xml:space="preserve"> курсов повышения квалификации сотрудников Федеральных университетов.   </w:t>
      </w:r>
    </w:p>
    <w:sectPr w:rsidR="00382162" w:rsidRPr="00135118" w:rsidSect="005C23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48" w:rsidRDefault="008E7348" w:rsidP="00D50943">
      <w:r>
        <w:separator/>
      </w:r>
    </w:p>
  </w:endnote>
  <w:endnote w:type="continuationSeparator" w:id="0">
    <w:p w:rsidR="008E7348" w:rsidRDefault="008E7348" w:rsidP="00D50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PragmaticaC"/>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31591"/>
      <w:docPartObj>
        <w:docPartGallery w:val="Page Numbers (Bottom of Page)"/>
        <w:docPartUnique/>
      </w:docPartObj>
    </w:sdtPr>
    <w:sdtContent>
      <w:p w:rsidR="005F3203" w:rsidRDefault="006571A7">
        <w:pPr>
          <w:pStyle w:val="afb"/>
        </w:pPr>
        <w:fldSimple w:instr=" PAGE   \* MERGEFORMAT ">
          <w:r w:rsidR="005C234D">
            <w:rPr>
              <w:noProof/>
            </w:rPr>
            <w:t>66</w:t>
          </w:r>
        </w:fldSimple>
      </w:p>
    </w:sdtContent>
  </w:sdt>
  <w:p w:rsidR="005F3203" w:rsidRDefault="005F320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48" w:rsidRDefault="008E7348" w:rsidP="00D50943">
      <w:r>
        <w:separator/>
      </w:r>
    </w:p>
  </w:footnote>
  <w:footnote w:type="continuationSeparator" w:id="0">
    <w:p w:rsidR="008E7348" w:rsidRDefault="008E7348" w:rsidP="00D50943">
      <w:r>
        <w:continuationSeparator/>
      </w:r>
    </w:p>
  </w:footnote>
  <w:footnote w:id="1">
    <w:p w:rsidR="005F3203" w:rsidRPr="003A2100" w:rsidRDefault="005F3203">
      <w:pPr>
        <w:pStyle w:val="af0"/>
      </w:pPr>
      <w:r>
        <w:rPr>
          <w:rStyle w:val="aff9"/>
        </w:rPr>
        <w:footnoteRef/>
      </w:r>
      <w:r>
        <w:t xml:space="preserve"> На 100 чел. бюджетных студентов</w:t>
      </w:r>
      <w:r w:rsidRPr="003A2100">
        <w:t>/</w:t>
      </w:r>
      <w:r>
        <w:t>бюджетных и внебюджетных студентов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918D51E"/>
    <w:lvl w:ilvl="0">
      <w:start w:val="1"/>
      <w:numFmt w:val="bullet"/>
      <w:pStyle w:val="a"/>
      <w:lvlText w:val=""/>
      <w:lvlJc w:val="left"/>
      <w:pPr>
        <w:tabs>
          <w:tab w:val="num" w:pos="926"/>
        </w:tabs>
        <w:ind w:left="926" w:hanging="360"/>
      </w:pPr>
      <w:rPr>
        <w:rFonts w:ascii="Symbol" w:hAnsi="Symbol" w:hint="default"/>
      </w:rPr>
    </w:lvl>
  </w:abstractNum>
  <w:abstractNum w:abstractNumId="1">
    <w:nsid w:val="0A465760"/>
    <w:multiLevelType w:val="hybridMultilevel"/>
    <w:tmpl w:val="A62EAF5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EC2A90"/>
    <w:multiLevelType w:val="hybridMultilevel"/>
    <w:tmpl w:val="396689EC"/>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
    <w:nsid w:val="0C4C02C4"/>
    <w:multiLevelType w:val="hybridMultilevel"/>
    <w:tmpl w:val="849E02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C6669E3"/>
    <w:multiLevelType w:val="multilevel"/>
    <w:tmpl w:val="D6C84178"/>
    <w:lvl w:ilvl="0">
      <w:start w:val="3"/>
      <w:numFmt w:val="decimal"/>
      <w:lvlText w:val="%1."/>
      <w:lvlJc w:val="left"/>
      <w:pPr>
        <w:ind w:left="1429"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14EB2B15"/>
    <w:multiLevelType w:val="hybridMultilevel"/>
    <w:tmpl w:val="E076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3B1916"/>
    <w:multiLevelType w:val="hybridMultilevel"/>
    <w:tmpl w:val="2ABCECB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63E0FE6"/>
    <w:multiLevelType w:val="hybridMultilevel"/>
    <w:tmpl w:val="2F66A9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6723BA0"/>
    <w:multiLevelType w:val="multilevel"/>
    <w:tmpl w:val="2236C5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74A14BA"/>
    <w:multiLevelType w:val="hybridMultilevel"/>
    <w:tmpl w:val="1140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D1981"/>
    <w:multiLevelType w:val="hybridMultilevel"/>
    <w:tmpl w:val="780E2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051A0"/>
    <w:multiLevelType w:val="hybridMultilevel"/>
    <w:tmpl w:val="3C5C0D9A"/>
    <w:lvl w:ilvl="0" w:tplc="4F8280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08160E"/>
    <w:multiLevelType w:val="multilevel"/>
    <w:tmpl w:val="6D56F8C2"/>
    <w:lvl w:ilvl="0">
      <w:start w:val="1"/>
      <w:numFmt w:val="decimal"/>
      <w:pStyle w:val="1"/>
      <w:lvlText w:val="%1."/>
      <w:lvlJc w:val="left"/>
      <w:pPr>
        <w:tabs>
          <w:tab w:val="num" w:pos="540"/>
        </w:tabs>
        <w:ind w:left="540" w:hanging="360"/>
      </w:pPr>
      <w:rPr>
        <w:rFonts w:hint="default"/>
      </w:rPr>
    </w:lvl>
    <w:lvl w:ilvl="1">
      <w:start w:val="1"/>
      <w:numFmt w:val="decimal"/>
      <w:pStyle w:val="2"/>
      <w:lvlText w:val="%1.%2."/>
      <w:lvlJc w:val="left"/>
      <w:pPr>
        <w:tabs>
          <w:tab w:val="num" w:pos="972"/>
        </w:tabs>
        <w:ind w:left="972" w:hanging="432"/>
      </w:pPr>
      <w:rPr>
        <w:rFonts w:hint="default"/>
      </w:rPr>
    </w:lvl>
    <w:lvl w:ilvl="2">
      <w:start w:val="1"/>
      <w:numFmt w:val="decimal"/>
      <w:pStyle w:val="3"/>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3">
    <w:nsid w:val="1CD67347"/>
    <w:multiLevelType w:val="hybridMultilevel"/>
    <w:tmpl w:val="8CEEE93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4">
    <w:nsid w:val="1F7753F2"/>
    <w:multiLevelType w:val="hybridMultilevel"/>
    <w:tmpl w:val="7F24F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54748C"/>
    <w:multiLevelType w:val="hybridMultilevel"/>
    <w:tmpl w:val="977C139C"/>
    <w:lvl w:ilvl="0" w:tplc="31F25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76D49"/>
    <w:multiLevelType w:val="multilevel"/>
    <w:tmpl w:val="F1BE940A"/>
    <w:lvl w:ilvl="0">
      <w:start w:val="1"/>
      <w:numFmt w:val="decimal"/>
      <w:lvlText w:val="%1"/>
      <w:lvlJc w:val="left"/>
      <w:pPr>
        <w:tabs>
          <w:tab w:val="num" w:pos="360"/>
        </w:tabs>
        <w:ind w:left="360" w:hanging="360"/>
      </w:pPr>
      <w:rPr>
        <w:rFonts w:hint="default"/>
      </w:rPr>
    </w:lvl>
    <w:lvl w:ilvl="1">
      <w:start w:val="1"/>
      <w:numFmt w:val="decimal"/>
      <w:pStyle w:val="ConsNor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7174AEB"/>
    <w:multiLevelType w:val="multilevel"/>
    <w:tmpl w:val="CF2420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2E3247"/>
    <w:multiLevelType w:val="hybridMultilevel"/>
    <w:tmpl w:val="33CEE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247180"/>
    <w:multiLevelType w:val="hybridMultilevel"/>
    <w:tmpl w:val="1AFCB1B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2A913252"/>
    <w:multiLevelType w:val="hybridMultilevel"/>
    <w:tmpl w:val="45F63EB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982C19"/>
    <w:multiLevelType w:val="hybridMultilevel"/>
    <w:tmpl w:val="0152DDCC"/>
    <w:lvl w:ilvl="0" w:tplc="04190001">
      <w:start w:val="1"/>
      <w:numFmt w:val="bullet"/>
      <w:pStyle w:val="a0"/>
      <w:lvlText w:val=""/>
      <w:lvlJc w:val="left"/>
      <w:pPr>
        <w:ind w:left="1429" w:hanging="360"/>
      </w:pPr>
      <w:rPr>
        <w:rFonts w:ascii="Symbol" w:hAnsi="Symbol" w:hint="default"/>
      </w:rPr>
    </w:lvl>
    <w:lvl w:ilvl="1" w:tplc="04190003" w:tentative="1">
      <w:start w:val="1"/>
      <w:numFmt w:val="bullet"/>
      <w:pStyle w:val="20"/>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011E46"/>
    <w:multiLevelType w:val="hybridMultilevel"/>
    <w:tmpl w:val="4A483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B00A7"/>
    <w:multiLevelType w:val="hybridMultilevel"/>
    <w:tmpl w:val="7FDEE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67A28DD"/>
    <w:multiLevelType w:val="hybridMultilevel"/>
    <w:tmpl w:val="C50C015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5">
    <w:nsid w:val="392F723F"/>
    <w:multiLevelType w:val="hybridMultilevel"/>
    <w:tmpl w:val="37A41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610D50"/>
    <w:multiLevelType w:val="hybridMultilevel"/>
    <w:tmpl w:val="63B0B558"/>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nsid w:val="40165D39"/>
    <w:multiLevelType w:val="hybridMultilevel"/>
    <w:tmpl w:val="F308447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8">
    <w:nsid w:val="48E52BB4"/>
    <w:multiLevelType w:val="hybridMultilevel"/>
    <w:tmpl w:val="2F1223C8"/>
    <w:lvl w:ilvl="0" w:tplc="8DCC6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740393"/>
    <w:multiLevelType w:val="hybridMultilevel"/>
    <w:tmpl w:val="AE5EB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080A9F"/>
    <w:multiLevelType w:val="hybridMultilevel"/>
    <w:tmpl w:val="4C688B94"/>
    <w:lvl w:ilvl="0" w:tplc="52E6B77A">
      <w:start w:val="1"/>
      <w:numFmt w:val="decimal"/>
      <w:pStyle w:val="a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6D1A38"/>
    <w:multiLevelType w:val="hybridMultilevel"/>
    <w:tmpl w:val="50345C66"/>
    <w:lvl w:ilvl="0" w:tplc="2C729C58">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DE1042"/>
    <w:multiLevelType w:val="hybridMultilevel"/>
    <w:tmpl w:val="9E56B3E2"/>
    <w:lvl w:ilvl="0" w:tplc="564AC9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344ED8"/>
    <w:multiLevelType w:val="hybridMultilevel"/>
    <w:tmpl w:val="FCCCBD40"/>
    <w:lvl w:ilvl="0" w:tplc="04190001">
      <w:start w:val="1"/>
      <w:numFmt w:val="bullet"/>
      <w:lvlText w:val=""/>
      <w:lvlJc w:val="left"/>
      <w:pPr>
        <w:ind w:left="1429" w:hanging="360"/>
      </w:pPr>
      <w:rPr>
        <w:rFonts w:ascii="Symbol" w:hAnsi="Symbol" w:hint="default"/>
      </w:rPr>
    </w:lvl>
    <w:lvl w:ilvl="1" w:tplc="04190003" w:tentative="1">
      <w:start w:val="1"/>
      <w:numFmt w:val="bullet"/>
      <w:pStyle w:val="4"/>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5C3B20"/>
    <w:multiLevelType w:val="hybridMultilevel"/>
    <w:tmpl w:val="1DF24ED0"/>
    <w:lvl w:ilvl="0" w:tplc="0ADE5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9A4A06"/>
    <w:multiLevelType w:val="hybridMultilevel"/>
    <w:tmpl w:val="0360F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782766"/>
    <w:multiLevelType w:val="hybridMultilevel"/>
    <w:tmpl w:val="6F98B8FA"/>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37">
    <w:nsid w:val="560A77ED"/>
    <w:multiLevelType w:val="hybridMultilevel"/>
    <w:tmpl w:val="DDA8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637F8"/>
    <w:multiLevelType w:val="hybridMultilevel"/>
    <w:tmpl w:val="AA783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E36676"/>
    <w:multiLevelType w:val="hybridMultilevel"/>
    <w:tmpl w:val="F1028C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70316481"/>
    <w:multiLevelType w:val="hybridMultilevel"/>
    <w:tmpl w:val="EDB27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5F48D1"/>
    <w:multiLevelType w:val="hybridMultilevel"/>
    <w:tmpl w:val="A08466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70931221"/>
    <w:multiLevelType w:val="hybridMultilevel"/>
    <w:tmpl w:val="809EA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886E9B"/>
    <w:multiLevelType w:val="hybridMultilevel"/>
    <w:tmpl w:val="0B76141A"/>
    <w:lvl w:ilvl="0" w:tplc="04190001">
      <w:start w:val="1"/>
      <w:numFmt w:val="bullet"/>
      <w:pStyle w:val="3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21"/>
  </w:num>
  <w:num w:numId="3">
    <w:abstractNumId w:val="39"/>
  </w:num>
  <w:num w:numId="4">
    <w:abstractNumId w:val="11"/>
  </w:num>
  <w:num w:numId="5">
    <w:abstractNumId w:val="4"/>
  </w:num>
  <w:num w:numId="6">
    <w:abstractNumId w:val="38"/>
  </w:num>
  <w:num w:numId="7">
    <w:abstractNumId w:val="27"/>
  </w:num>
  <w:num w:numId="8">
    <w:abstractNumId w:val="22"/>
  </w:num>
  <w:num w:numId="9">
    <w:abstractNumId w:val="20"/>
  </w:num>
  <w:num w:numId="10">
    <w:abstractNumId w:val="2"/>
  </w:num>
  <w:num w:numId="11">
    <w:abstractNumId w:val="7"/>
  </w:num>
  <w:num w:numId="12">
    <w:abstractNumId w:val="30"/>
  </w:num>
  <w:num w:numId="13">
    <w:abstractNumId w:val="33"/>
  </w:num>
  <w:num w:numId="14">
    <w:abstractNumId w:val="13"/>
  </w:num>
  <w:num w:numId="15">
    <w:abstractNumId w:val="29"/>
  </w:num>
  <w:num w:numId="16">
    <w:abstractNumId w:val="23"/>
  </w:num>
  <w:num w:numId="17">
    <w:abstractNumId w:val="40"/>
  </w:num>
  <w:num w:numId="18">
    <w:abstractNumId w:val="24"/>
  </w:num>
  <w:num w:numId="19">
    <w:abstractNumId w:val="19"/>
  </w:num>
  <w:num w:numId="20">
    <w:abstractNumId w:val="41"/>
  </w:num>
  <w:num w:numId="21">
    <w:abstractNumId w:val="5"/>
  </w:num>
  <w:num w:numId="22">
    <w:abstractNumId w:val="1"/>
  </w:num>
  <w:num w:numId="23">
    <w:abstractNumId w:val="42"/>
  </w:num>
  <w:num w:numId="24">
    <w:abstractNumId w:val="32"/>
  </w:num>
  <w:num w:numId="25">
    <w:abstractNumId w:val="6"/>
  </w:num>
  <w:num w:numId="26">
    <w:abstractNumId w:val="34"/>
  </w:num>
  <w:num w:numId="27">
    <w:abstractNumId w:val="14"/>
  </w:num>
  <w:num w:numId="28">
    <w:abstractNumId w:val="28"/>
  </w:num>
  <w:num w:numId="29">
    <w:abstractNumId w:val="37"/>
  </w:num>
  <w:num w:numId="30">
    <w:abstractNumId w:val="18"/>
  </w:num>
  <w:num w:numId="31">
    <w:abstractNumId w:val="15"/>
  </w:num>
  <w:num w:numId="32">
    <w:abstractNumId w:val="3"/>
  </w:num>
  <w:num w:numId="33">
    <w:abstractNumId w:val="8"/>
  </w:num>
  <w:num w:numId="34">
    <w:abstractNumId w:val="36"/>
  </w:num>
  <w:num w:numId="35">
    <w:abstractNumId w:val="26"/>
  </w:num>
  <w:num w:numId="36">
    <w:abstractNumId w:val="35"/>
  </w:num>
  <w:num w:numId="37">
    <w:abstractNumId w:val="25"/>
  </w:num>
  <w:num w:numId="38">
    <w:abstractNumId w:val="12"/>
  </w:num>
  <w:num w:numId="39">
    <w:abstractNumId w:val="0"/>
  </w:num>
  <w:num w:numId="40">
    <w:abstractNumId w:val="16"/>
  </w:num>
  <w:num w:numId="41">
    <w:abstractNumId w:val="10"/>
  </w:num>
  <w:num w:numId="42">
    <w:abstractNumId w:val="9"/>
  </w:num>
  <w:num w:numId="43">
    <w:abstractNumId w:val="31"/>
  </w:num>
  <w:num w:numId="44">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5FE6"/>
    <w:rsid w:val="00002568"/>
    <w:rsid w:val="00012D4A"/>
    <w:rsid w:val="00013A35"/>
    <w:rsid w:val="0003561E"/>
    <w:rsid w:val="000462F1"/>
    <w:rsid w:val="00047175"/>
    <w:rsid w:val="00065733"/>
    <w:rsid w:val="0007399B"/>
    <w:rsid w:val="00081E14"/>
    <w:rsid w:val="00083BD1"/>
    <w:rsid w:val="000849BA"/>
    <w:rsid w:val="000952DE"/>
    <w:rsid w:val="000A40EF"/>
    <w:rsid w:val="000B6427"/>
    <w:rsid w:val="000C51FF"/>
    <w:rsid w:val="000C5689"/>
    <w:rsid w:val="000D140D"/>
    <w:rsid w:val="000E1B3F"/>
    <w:rsid w:val="000F640F"/>
    <w:rsid w:val="000F706C"/>
    <w:rsid w:val="0010211D"/>
    <w:rsid w:val="00144167"/>
    <w:rsid w:val="00146A08"/>
    <w:rsid w:val="001553BF"/>
    <w:rsid w:val="00171777"/>
    <w:rsid w:val="00180C7A"/>
    <w:rsid w:val="001960EF"/>
    <w:rsid w:val="001A4F15"/>
    <w:rsid w:val="001D050D"/>
    <w:rsid w:val="001F3BFD"/>
    <w:rsid w:val="001F501E"/>
    <w:rsid w:val="001F7606"/>
    <w:rsid w:val="00211524"/>
    <w:rsid w:val="00215250"/>
    <w:rsid w:val="002218CC"/>
    <w:rsid w:val="002234DA"/>
    <w:rsid w:val="00225395"/>
    <w:rsid w:val="0023116F"/>
    <w:rsid w:val="00233E8F"/>
    <w:rsid w:val="00235222"/>
    <w:rsid w:val="0025052C"/>
    <w:rsid w:val="00252C63"/>
    <w:rsid w:val="00261731"/>
    <w:rsid w:val="0027458E"/>
    <w:rsid w:val="002B3F42"/>
    <w:rsid w:val="002C61AD"/>
    <w:rsid w:val="002E17B4"/>
    <w:rsid w:val="002E2CEC"/>
    <w:rsid w:val="003154E1"/>
    <w:rsid w:val="0031683B"/>
    <w:rsid w:val="00342B26"/>
    <w:rsid w:val="00373FE1"/>
    <w:rsid w:val="00382162"/>
    <w:rsid w:val="003A2100"/>
    <w:rsid w:val="003A4D36"/>
    <w:rsid w:val="003A6901"/>
    <w:rsid w:val="003C698F"/>
    <w:rsid w:val="003D059B"/>
    <w:rsid w:val="003D1660"/>
    <w:rsid w:val="003E3D2A"/>
    <w:rsid w:val="003F11FA"/>
    <w:rsid w:val="00405ACE"/>
    <w:rsid w:val="0041199D"/>
    <w:rsid w:val="00412F41"/>
    <w:rsid w:val="00420AA9"/>
    <w:rsid w:val="00456E3B"/>
    <w:rsid w:val="004607F5"/>
    <w:rsid w:val="00471171"/>
    <w:rsid w:val="00481FB7"/>
    <w:rsid w:val="004823E4"/>
    <w:rsid w:val="00497F67"/>
    <w:rsid w:val="004A5D76"/>
    <w:rsid w:val="004B216D"/>
    <w:rsid w:val="004C22CC"/>
    <w:rsid w:val="004E6DC9"/>
    <w:rsid w:val="00503158"/>
    <w:rsid w:val="00525FA9"/>
    <w:rsid w:val="00541F3E"/>
    <w:rsid w:val="005570F8"/>
    <w:rsid w:val="005737B2"/>
    <w:rsid w:val="00573BC0"/>
    <w:rsid w:val="00587398"/>
    <w:rsid w:val="00587CD8"/>
    <w:rsid w:val="005B3214"/>
    <w:rsid w:val="005C234D"/>
    <w:rsid w:val="005F3203"/>
    <w:rsid w:val="005F374C"/>
    <w:rsid w:val="0060079B"/>
    <w:rsid w:val="00601D0B"/>
    <w:rsid w:val="00604FAD"/>
    <w:rsid w:val="0063405D"/>
    <w:rsid w:val="00634A3A"/>
    <w:rsid w:val="006502C6"/>
    <w:rsid w:val="006571A7"/>
    <w:rsid w:val="00657407"/>
    <w:rsid w:val="00657D26"/>
    <w:rsid w:val="00661636"/>
    <w:rsid w:val="006774D6"/>
    <w:rsid w:val="00682145"/>
    <w:rsid w:val="00682198"/>
    <w:rsid w:val="006C7936"/>
    <w:rsid w:val="006E6B3C"/>
    <w:rsid w:val="006F2B77"/>
    <w:rsid w:val="006F4D00"/>
    <w:rsid w:val="0071719B"/>
    <w:rsid w:val="00726F05"/>
    <w:rsid w:val="007331FC"/>
    <w:rsid w:val="0076199A"/>
    <w:rsid w:val="007639F0"/>
    <w:rsid w:val="00776FA0"/>
    <w:rsid w:val="007A01A4"/>
    <w:rsid w:val="007A6189"/>
    <w:rsid w:val="007A7CF1"/>
    <w:rsid w:val="007C13ED"/>
    <w:rsid w:val="007C6E36"/>
    <w:rsid w:val="007F765C"/>
    <w:rsid w:val="00806BFF"/>
    <w:rsid w:val="008142BB"/>
    <w:rsid w:val="00820208"/>
    <w:rsid w:val="00830B55"/>
    <w:rsid w:val="00841F77"/>
    <w:rsid w:val="00872E9B"/>
    <w:rsid w:val="0087390C"/>
    <w:rsid w:val="008820FF"/>
    <w:rsid w:val="008D4451"/>
    <w:rsid w:val="008E7348"/>
    <w:rsid w:val="008E74D3"/>
    <w:rsid w:val="008E7BD8"/>
    <w:rsid w:val="008F0F59"/>
    <w:rsid w:val="00907800"/>
    <w:rsid w:val="009105D9"/>
    <w:rsid w:val="009354E8"/>
    <w:rsid w:val="009447ED"/>
    <w:rsid w:val="00944DC4"/>
    <w:rsid w:val="00991035"/>
    <w:rsid w:val="009A050E"/>
    <w:rsid w:val="009D2031"/>
    <w:rsid w:val="009E4329"/>
    <w:rsid w:val="009E6479"/>
    <w:rsid w:val="009F05E2"/>
    <w:rsid w:val="009F7E9F"/>
    <w:rsid w:val="00A0353B"/>
    <w:rsid w:val="00A20353"/>
    <w:rsid w:val="00A21C50"/>
    <w:rsid w:val="00A33406"/>
    <w:rsid w:val="00A41504"/>
    <w:rsid w:val="00A42704"/>
    <w:rsid w:val="00A52EB1"/>
    <w:rsid w:val="00AA2E8E"/>
    <w:rsid w:val="00AC7EE9"/>
    <w:rsid w:val="00AD0E9B"/>
    <w:rsid w:val="00AD13F7"/>
    <w:rsid w:val="00AF4426"/>
    <w:rsid w:val="00AF79CF"/>
    <w:rsid w:val="00B164E4"/>
    <w:rsid w:val="00B24C82"/>
    <w:rsid w:val="00B45138"/>
    <w:rsid w:val="00B531F9"/>
    <w:rsid w:val="00B5360E"/>
    <w:rsid w:val="00B74A90"/>
    <w:rsid w:val="00B750D8"/>
    <w:rsid w:val="00B7541F"/>
    <w:rsid w:val="00B84045"/>
    <w:rsid w:val="00B97B25"/>
    <w:rsid w:val="00BB12BC"/>
    <w:rsid w:val="00BB7010"/>
    <w:rsid w:val="00BC1C17"/>
    <w:rsid w:val="00BC5BC8"/>
    <w:rsid w:val="00BD2AAC"/>
    <w:rsid w:val="00BD4E20"/>
    <w:rsid w:val="00BE4088"/>
    <w:rsid w:val="00BE4583"/>
    <w:rsid w:val="00BF03C0"/>
    <w:rsid w:val="00BF1330"/>
    <w:rsid w:val="00BF7AB4"/>
    <w:rsid w:val="00C0120F"/>
    <w:rsid w:val="00C11A99"/>
    <w:rsid w:val="00C11C63"/>
    <w:rsid w:val="00C16C68"/>
    <w:rsid w:val="00C3225D"/>
    <w:rsid w:val="00C34E7B"/>
    <w:rsid w:val="00C35C6E"/>
    <w:rsid w:val="00C40734"/>
    <w:rsid w:val="00C620F0"/>
    <w:rsid w:val="00C756BF"/>
    <w:rsid w:val="00CB0BB9"/>
    <w:rsid w:val="00CB5570"/>
    <w:rsid w:val="00CC26C1"/>
    <w:rsid w:val="00CC657E"/>
    <w:rsid w:val="00CD7D5A"/>
    <w:rsid w:val="00CE42F7"/>
    <w:rsid w:val="00CE449E"/>
    <w:rsid w:val="00D009B5"/>
    <w:rsid w:val="00D02140"/>
    <w:rsid w:val="00D150A7"/>
    <w:rsid w:val="00D32066"/>
    <w:rsid w:val="00D4138F"/>
    <w:rsid w:val="00D44E0C"/>
    <w:rsid w:val="00D50943"/>
    <w:rsid w:val="00D9367A"/>
    <w:rsid w:val="00D93FE2"/>
    <w:rsid w:val="00DA0D72"/>
    <w:rsid w:val="00DA57F3"/>
    <w:rsid w:val="00DB2D84"/>
    <w:rsid w:val="00DB322F"/>
    <w:rsid w:val="00DD0A7A"/>
    <w:rsid w:val="00DD136F"/>
    <w:rsid w:val="00DD6883"/>
    <w:rsid w:val="00DE6290"/>
    <w:rsid w:val="00DF68D3"/>
    <w:rsid w:val="00E13CBB"/>
    <w:rsid w:val="00E45C7F"/>
    <w:rsid w:val="00E46A82"/>
    <w:rsid w:val="00E74DD1"/>
    <w:rsid w:val="00E836E3"/>
    <w:rsid w:val="00E9032A"/>
    <w:rsid w:val="00E92C79"/>
    <w:rsid w:val="00E94F85"/>
    <w:rsid w:val="00EA4655"/>
    <w:rsid w:val="00EA4A76"/>
    <w:rsid w:val="00EC62D5"/>
    <w:rsid w:val="00ED39EB"/>
    <w:rsid w:val="00EE3020"/>
    <w:rsid w:val="00F121A0"/>
    <w:rsid w:val="00F23364"/>
    <w:rsid w:val="00F25540"/>
    <w:rsid w:val="00F57E57"/>
    <w:rsid w:val="00F80986"/>
    <w:rsid w:val="00FA250C"/>
    <w:rsid w:val="00FB085A"/>
    <w:rsid w:val="00FB10C6"/>
    <w:rsid w:val="00FB5FE6"/>
    <w:rsid w:val="00FB6488"/>
    <w:rsid w:val="00FE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90" type="connector" idref="#_x0000_s1278"/>
        <o:r id="V:Rule91" type="connector" idref="#_x0000_s1240"/>
        <o:r id="V:Rule92" type="connector" idref="#_x0000_s1289"/>
        <o:r id="V:Rule93" type="connector" idref="#_x0000_s1245"/>
        <o:r id="V:Rule94" type="connector" idref="#_x0000_s1221"/>
        <o:r id="V:Rule95" type="connector" idref="#_x0000_s1264"/>
        <o:r id="V:Rule96" type="connector" idref="#_x0000_s1284"/>
        <o:r id="V:Rule97" type="connector" idref="#_x0000_s1204"/>
        <o:r id="V:Rule98" type="connector" idref="#_x0000_s1191"/>
        <o:r id="V:Rule99" type="connector" idref="#_x0000_s1220"/>
        <o:r id="V:Rule100" type="connector" idref="#_x0000_s1189"/>
        <o:r id="V:Rule101" type="connector" idref="#_x0000_s1190"/>
        <o:r id="V:Rule102" type="connector" idref="#_x0000_s1243"/>
        <o:r id="V:Rule103" type="connector" idref="#_x0000_s1197"/>
        <o:r id="V:Rule104" type="connector" idref="#_x0000_s1282"/>
        <o:r id="V:Rule105" type="connector" idref="#_x0000_s1163"/>
        <o:r id="V:Rule106" type="connector" idref="#_x0000_s1213"/>
        <o:r id="V:Rule107" type="connector" idref="#_x0000_s1236"/>
        <o:r id="V:Rule108" type="connector" idref="#_x0000_s1201"/>
        <o:r id="V:Rule109" type="connector" idref="#_x0000_s1223"/>
        <o:r id="V:Rule110" type="connector" idref="#_x0000_s1162"/>
        <o:r id="V:Rule111" type="connector" idref="#_x0000_s1261"/>
        <o:r id="V:Rule112" type="connector" idref="#_x0000_s1215"/>
        <o:r id="V:Rule113" type="connector" idref="#_x0000_s1218"/>
        <o:r id="V:Rule114" type="connector" idref="#_x0000_s1200"/>
        <o:r id="V:Rule115" type="connector" idref="#_x0000_s1291"/>
        <o:r id="V:Rule116" type="connector" idref="#_x0000_s1178"/>
        <o:r id="V:Rule117" type="connector" idref="#_x0000_s1267"/>
        <o:r id="V:Rule118" type="connector" idref="#_x0000_s1202"/>
        <o:r id="V:Rule119" type="connector" idref="#_x0000_s1195"/>
        <o:r id="V:Rule120" type="connector" idref="#_x0000_s1196"/>
        <o:r id="V:Rule121" type="connector" idref="#_x0000_s1214"/>
        <o:r id="V:Rule122" type="connector" idref="#_x0000_s1187"/>
        <o:r id="V:Rule123" type="connector" idref="#_x0000_s1234"/>
        <o:r id="V:Rule124" type="connector" idref="#_x0000_s1188"/>
        <o:r id="V:Rule125" type="connector" idref="#_x0000_s1263"/>
        <o:r id="V:Rule126" type="connector" idref="#_x0000_s1259"/>
        <o:r id="V:Rule127" type="connector" idref="#_x0000_s1217"/>
        <o:r id="V:Rule128" type="connector" idref="#_x0000_s1237"/>
        <o:r id="V:Rule129" type="connector" idref="#_x0000_s1258"/>
        <o:r id="V:Rule130" type="connector" idref="#_x0000_s1256"/>
        <o:r id="V:Rule131" type="connector" idref="#_x0000_s1168"/>
        <o:r id="V:Rule132" type="connector" idref="#_x0000_s1186"/>
        <o:r id="V:Rule133" type="connector" idref="#_x0000_s1255"/>
        <o:r id="V:Rule134" type="connector" idref="#_x0000_s1203"/>
        <o:r id="V:Rule135" type="connector" idref="#_x0000_s1265"/>
        <o:r id="V:Rule136" type="connector" idref="#_x0000_s1193"/>
        <o:r id="V:Rule137" type="connector" idref="#_x0000_s1166"/>
        <o:r id="V:Rule138" type="connector" idref="#_x0000_s1253"/>
        <o:r id="V:Rule139" type="connector" idref="#_x0000_s1297"/>
        <o:r id="V:Rule140" type="connector" idref="#_x0000_s1286"/>
        <o:r id="V:Rule141" type="connector" idref="#_x0000_s1194"/>
        <o:r id="V:Rule142" type="connector" idref="#_x0000_s1283"/>
        <o:r id="V:Rule143" type="connector" idref="#_x0000_s1252"/>
        <o:r id="V:Rule144" type="connector" idref="#_x0000_s1269"/>
        <o:r id="V:Rule145" type="connector" idref="#_x0000_s1287"/>
        <o:r id="V:Rule146" type="connector" idref="#_x0000_s1257"/>
        <o:r id="V:Rule147" type="connector" idref="#_x0000_s1205"/>
        <o:r id="V:Rule148" type="connector" idref="#_x0000_s1235"/>
        <o:r id="V:Rule149" type="connector" idref="#_x0000_s1164"/>
        <o:r id="V:Rule150" type="connector" idref="#_x0000_s1290"/>
        <o:r id="V:Rule151" type="connector" idref="#_x0000_s1198"/>
        <o:r id="V:Rule152" type="connector" idref="#_x0000_s1172"/>
        <o:r id="V:Rule153" type="connector" idref="#_x0000_s1165"/>
        <o:r id="V:Rule154" type="connector" idref="#_x0000_s1233"/>
        <o:r id="V:Rule155" type="connector" idref="#_x0000_s1169"/>
        <o:r id="V:Rule156" type="connector" idref="#_x0000_s1212"/>
        <o:r id="V:Rule157" type="connector" idref="#_x0000_s1224"/>
        <o:r id="V:Rule158" type="connector" idref="#_x0000_s1160"/>
        <o:r id="V:Rule159" type="connector" idref="#_x0000_s1167"/>
        <o:r id="V:Rule160" type="connector" idref="#_x0000_s1277"/>
        <o:r id="V:Rule161" type="connector" idref="#_x0000_s1219"/>
        <o:r id="V:Rule162" type="connector" idref="#_x0000_s1226"/>
        <o:r id="V:Rule163" type="connector" idref="#_x0000_s1244"/>
        <o:r id="V:Rule164" type="connector" idref="#_x0000_s1241"/>
        <o:r id="V:Rule165" type="connector" idref="#_x0000_s1238"/>
        <o:r id="V:Rule166" type="connector" idref="#_x0000_s1222"/>
        <o:r id="V:Rule167" type="connector" idref="#_x0000_s1170"/>
        <o:r id="V:Rule168" type="connector" idref="#_x0000_s1161"/>
        <o:r id="V:Rule169" type="connector" idref="#_x0000_s1192"/>
        <o:r id="V:Rule170" type="connector" idref="#_x0000_s1199"/>
        <o:r id="V:Rule171" type="connector" idref="#_x0000_s1260"/>
        <o:r id="V:Rule172" type="connector" idref="#_x0000_s1225"/>
        <o:r id="V:Rule173" type="connector" idref="#_x0000_s1254"/>
        <o:r id="V:Rule174" type="connector" idref="#_x0000_s1216"/>
        <o:r id="V:Rule175" type="connector" idref="#_x0000_s1262"/>
        <o:r id="V:Rule176" type="connector" idref="#_x0000_s1242"/>
        <o:r id="V:Rule177" type="connector" idref="#_x0000_s1239"/>
        <o:r id="V:Rule178"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5FE6"/>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DA0D72"/>
    <w:pPr>
      <w:keepNext/>
      <w:numPr>
        <w:numId w:val="38"/>
      </w:numPr>
      <w:spacing w:before="240" w:after="240"/>
      <w:ind w:left="538" w:hanging="357"/>
      <w:outlineLvl w:val="0"/>
    </w:pPr>
    <w:rPr>
      <w:b/>
      <w:bCs/>
      <w:kern w:val="32"/>
      <w:sz w:val="32"/>
      <w:szCs w:val="28"/>
      <w:lang w:val="en-US" w:eastAsia="en-US"/>
    </w:rPr>
  </w:style>
  <w:style w:type="paragraph" w:styleId="2">
    <w:name w:val="heading 2"/>
    <w:basedOn w:val="a2"/>
    <w:next w:val="a2"/>
    <w:link w:val="21"/>
    <w:qFormat/>
    <w:rsid w:val="00DA0D72"/>
    <w:pPr>
      <w:keepNext/>
      <w:numPr>
        <w:ilvl w:val="1"/>
        <w:numId w:val="38"/>
      </w:numPr>
      <w:spacing w:before="240" w:after="60"/>
      <w:outlineLvl w:val="1"/>
    </w:pPr>
    <w:rPr>
      <w:b/>
      <w:bCs/>
      <w:iCs/>
      <w:sz w:val="28"/>
      <w:szCs w:val="28"/>
      <w:lang w:val="en-US" w:eastAsia="en-US"/>
    </w:rPr>
  </w:style>
  <w:style w:type="paragraph" w:styleId="3">
    <w:name w:val="heading 3"/>
    <w:basedOn w:val="a2"/>
    <w:next w:val="a2"/>
    <w:link w:val="31"/>
    <w:qFormat/>
    <w:rsid w:val="00DA0D72"/>
    <w:pPr>
      <w:keepNext/>
      <w:numPr>
        <w:ilvl w:val="2"/>
        <w:numId w:val="38"/>
      </w:numPr>
      <w:spacing w:before="240" w:after="240"/>
      <w:outlineLvl w:val="2"/>
    </w:pPr>
    <w:rPr>
      <w:rFonts w:ascii="Arial" w:hAnsi="Arial"/>
      <w:b/>
      <w:bCs/>
    </w:rPr>
  </w:style>
  <w:style w:type="paragraph" w:styleId="40">
    <w:name w:val="heading 4"/>
    <w:basedOn w:val="a2"/>
    <w:next w:val="a2"/>
    <w:link w:val="41"/>
    <w:qFormat/>
    <w:rsid w:val="00DA0D72"/>
    <w:pPr>
      <w:keepNext/>
      <w:spacing w:before="240" w:after="60"/>
      <w:outlineLvl w:val="3"/>
    </w:pPr>
    <w:rPr>
      <w:rFonts w:eastAsia="Calibri"/>
      <w:b/>
      <w:bCs/>
      <w:sz w:val="28"/>
      <w:szCs w:val="28"/>
      <w:lang w:eastAsia="en-US"/>
    </w:rPr>
  </w:style>
  <w:style w:type="paragraph" w:styleId="5">
    <w:name w:val="heading 5"/>
    <w:basedOn w:val="a2"/>
    <w:next w:val="a2"/>
    <w:link w:val="50"/>
    <w:qFormat/>
    <w:rsid w:val="00DA0D72"/>
    <w:pPr>
      <w:spacing w:before="240" w:after="60"/>
      <w:outlineLvl w:val="4"/>
    </w:pPr>
    <w:rPr>
      <w:rFonts w:ascii="Calibri" w:eastAsia="Calibri" w:hAnsi="Calibri"/>
      <w:b/>
      <w:bCs/>
      <w:i/>
      <w:iCs/>
      <w:sz w:val="26"/>
      <w:szCs w:val="26"/>
      <w:lang w:eastAsia="en-US"/>
    </w:rPr>
  </w:style>
  <w:style w:type="paragraph" w:styleId="6">
    <w:name w:val="heading 6"/>
    <w:basedOn w:val="a2"/>
    <w:next w:val="a2"/>
    <w:link w:val="60"/>
    <w:qFormat/>
    <w:rsid w:val="00DA0D72"/>
    <w:pPr>
      <w:spacing w:before="240" w:after="60"/>
      <w:outlineLvl w:val="5"/>
    </w:pPr>
    <w:rPr>
      <w:rFonts w:eastAsia="Calibri"/>
      <w:b/>
      <w:bCs/>
      <w:sz w:val="22"/>
      <w:szCs w:val="22"/>
      <w:lang w:eastAsia="en-US"/>
    </w:rPr>
  </w:style>
  <w:style w:type="paragraph" w:styleId="7">
    <w:name w:val="heading 7"/>
    <w:basedOn w:val="a2"/>
    <w:next w:val="a2"/>
    <w:link w:val="70"/>
    <w:qFormat/>
    <w:rsid w:val="00DA0D72"/>
    <w:pPr>
      <w:spacing w:before="240" w:after="60"/>
      <w:outlineLvl w:val="6"/>
    </w:pPr>
    <w:rPr>
      <w:rFonts w:eastAsia="Calibri"/>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FB5FE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2"/>
    <w:qFormat/>
    <w:rsid w:val="00FB10C6"/>
    <w:pPr>
      <w:ind w:left="720"/>
      <w:contextualSpacing/>
    </w:pPr>
  </w:style>
  <w:style w:type="table" w:styleId="a7">
    <w:name w:val="Table Grid"/>
    <w:basedOn w:val="a4"/>
    <w:rsid w:val="000B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2"/>
    <w:link w:val="a9"/>
    <w:unhideWhenUsed/>
    <w:rsid w:val="001D050D"/>
    <w:rPr>
      <w:rFonts w:ascii="Tahoma" w:hAnsi="Tahoma" w:cs="Tahoma"/>
      <w:sz w:val="16"/>
      <w:szCs w:val="16"/>
    </w:rPr>
  </w:style>
  <w:style w:type="character" w:customStyle="1" w:styleId="a9">
    <w:name w:val="Текст выноски Знак"/>
    <w:basedOn w:val="a3"/>
    <w:link w:val="a8"/>
    <w:rsid w:val="001D050D"/>
    <w:rPr>
      <w:rFonts w:ascii="Tahoma" w:eastAsia="Times New Roman" w:hAnsi="Tahoma" w:cs="Tahoma"/>
      <w:sz w:val="16"/>
      <w:szCs w:val="16"/>
      <w:lang w:eastAsia="ru-RU"/>
    </w:rPr>
  </w:style>
  <w:style w:type="paragraph" w:styleId="aa">
    <w:name w:val="Body Text Indent"/>
    <w:basedOn w:val="a2"/>
    <w:link w:val="ab"/>
    <w:rsid w:val="0041199D"/>
    <w:pPr>
      <w:tabs>
        <w:tab w:val="left" w:pos="9214"/>
      </w:tabs>
      <w:ind w:right="-5" w:hanging="142"/>
      <w:jc w:val="both"/>
    </w:pPr>
    <w:rPr>
      <w:b/>
    </w:rPr>
  </w:style>
  <w:style w:type="character" w:customStyle="1" w:styleId="ab">
    <w:name w:val="Основной текст с отступом Знак"/>
    <w:basedOn w:val="a3"/>
    <w:link w:val="aa"/>
    <w:rsid w:val="0041199D"/>
    <w:rPr>
      <w:rFonts w:ascii="Times New Roman" w:eastAsia="Times New Roman" w:hAnsi="Times New Roman" w:cs="Times New Roman"/>
      <w:b/>
      <w:sz w:val="24"/>
      <w:szCs w:val="24"/>
      <w:lang w:eastAsia="ru-RU"/>
    </w:rPr>
  </w:style>
  <w:style w:type="character" w:styleId="ac">
    <w:name w:val="Strong"/>
    <w:basedOn w:val="a3"/>
    <w:qFormat/>
    <w:rsid w:val="002218CC"/>
    <w:rPr>
      <w:b/>
      <w:bCs/>
    </w:rPr>
  </w:style>
  <w:style w:type="character" w:customStyle="1" w:styleId="10">
    <w:name w:val="Заголовок 1 Знак"/>
    <w:basedOn w:val="a3"/>
    <w:link w:val="1"/>
    <w:rsid w:val="00DA0D72"/>
    <w:rPr>
      <w:rFonts w:ascii="Times New Roman" w:eastAsia="Times New Roman" w:hAnsi="Times New Roman" w:cs="Times New Roman"/>
      <w:b/>
      <w:bCs/>
      <w:kern w:val="32"/>
      <w:sz w:val="32"/>
      <w:szCs w:val="28"/>
      <w:lang w:val="en-US"/>
    </w:rPr>
  </w:style>
  <w:style w:type="character" w:customStyle="1" w:styleId="21">
    <w:name w:val="Заголовок 2 Знак"/>
    <w:basedOn w:val="a3"/>
    <w:link w:val="2"/>
    <w:rsid w:val="00DA0D72"/>
    <w:rPr>
      <w:rFonts w:ascii="Times New Roman" w:eastAsia="Times New Roman" w:hAnsi="Times New Roman" w:cs="Times New Roman"/>
      <w:b/>
      <w:bCs/>
      <w:iCs/>
      <w:sz w:val="28"/>
      <w:szCs w:val="28"/>
      <w:lang w:val="en-US"/>
    </w:rPr>
  </w:style>
  <w:style w:type="character" w:customStyle="1" w:styleId="31">
    <w:name w:val="Заголовок 3 Знак"/>
    <w:basedOn w:val="a3"/>
    <w:link w:val="3"/>
    <w:rsid w:val="00DA0D72"/>
    <w:rPr>
      <w:rFonts w:ascii="Arial" w:eastAsia="Times New Roman" w:hAnsi="Arial" w:cs="Times New Roman"/>
      <w:b/>
      <w:bCs/>
      <w:sz w:val="24"/>
      <w:szCs w:val="24"/>
    </w:rPr>
  </w:style>
  <w:style w:type="character" w:customStyle="1" w:styleId="41">
    <w:name w:val="Заголовок 4 Знак"/>
    <w:basedOn w:val="a3"/>
    <w:link w:val="40"/>
    <w:rsid w:val="00DA0D72"/>
    <w:rPr>
      <w:rFonts w:ascii="Times New Roman" w:eastAsia="Calibri" w:hAnsi="Times New Roman" w:cs="Times New Roman"/>
      <w:b/>
      <w:bCs/>
      <w:sz w:val="28"/>
      <w:szCs w:val="28"/>
    </w:rPr>
  </w:style>
  <w:style w:type="character" w:customStyle="1" w:styleId="50">
    <w:name w:val="Заголовок 5 Знак"/>
    <w:basedOn w:val="a3"/>
    <w:link w:val="5"/>
    <w:rsid w:val="00DA0D72"/>
    <w:rPr>
      <w:rFonts w:ascii="Calibri" w:eastAsia="Calibri" w:hAnsi="Calibri" w:cs="Times New Roman"/>
      <w:b/>
      <w:bCs/>
      <w:i/>
      <w:iCs/>
      <w:sz w:val="26"/>
      <w:szCs w:val="26"/>
    </w:rPr>
  </w:style>
  <w:style w:type="character" w:customStyle="1" w:styleId="60">
    <w:name w:val="Заголовок 6 Знак"/>
    <w:basedOn w:val="a3"/>
    <w:link w:val="6"/>
    <w:rsid w:val="00DA0D72"/>
    <w:rPr>
      <w:rFonts w:ascii="Times New Roman" w:eastAsia="Calibri" w:hAnsi="Times New Roman" w:cs="Times New Roman"/>
      <w:b/>
      <w:bCs/>
    </w:rPr>
  </w:style>
  <w:style w:type="character" w:customStyle="1" w:styleId="70">
    <w:name w:val="Заголовок 7 Знак"/>
    <w:basedOn w:val="a3"/>
    <w:link w:val="7"/>
    <w:rsid w:val="00DA0D72"/>
    <w:rPr>
      <w:rFonts w:ascii="Times New Roman" w:eastAsia="Calibri" w:hAnsi="Times New Roman" w:cs="Times New Roman"/>
      <w:sz w:val="24"/>
      <w:szCs w:val="24"/>
    </w:rPr>
  </w:style>
  <w:style w:type="paragraph" w:styleId="11">
    <w:name w:val="toc 1"/>
    <w:basedOn w:val="a2"/>
    <w:next w:val="a2"/>
    <w:autoRedefine/>
    <w:uiPriority w:val="39"/>
    <w:rsid w:val="00DA0D72"/>
    <w:pPr>
      <w:tabs>
        <w:tab w:val="right" w:leader="dot" w:pos="9072"/>
      </w:tabs>
      <w:spacing w:line="360" w:lineRule="auto"/>
      <w:ind w:left="709" w:hanging="709"/>
      <w:jc w:val="center"/>
    </w:pPr>
    <w:rPr>
      <w:b/>
      <w:bCs/>
      <w:noProof/>
      <w:sz w:val="32"/>
      <w:szCs w:val="32"/>
    </w:rPr>
  </w:style>
  <w:style w:type="paragraph" w:styleId="ad">
    <w:name w:val="Normal (Web)"/>
    <w:basedOn w:val="a2"/>
    <w:rsid w:val="00DA0D72"/>
    <w:pPr>
      <w:spacing w:before="100" w:beforeAutospacing="1" w:after="100" w:afterAutospacing="1"/>
    </w:pPr>
  </w:style>
  <w:style w:type="paragraph" w:styleId="ae">
    <w:name w:val="Body Text"/>
    <w:basedOn w:val="a2"/>
    <w:link w:val="af"/>
    <w:rsid w:val="00DA0D72"/>
    <w:pPr>
      <w:spacing w:after="120"/>
    </w:pPr>
  </w:style>
  <w:style w:type="character" w:customStyle="1" w:styleId="af">
    <w:name w:val="Основной текст Знак"/>
    <w:basedOn w:val="a3"/>
    <w:link w:val="ae"/>
    <w:rsid w:val="00DA0D72"/>
    <w:rPr>
      <w:rFonts w:ascii="Times New Roman" w:eastAsia="Times New Roman" w:hAnsi="Times New Roman" w:cs="Times New Roman"/>
      <w:sz w:val="24"/>
      <w:szCs w:val="24"/>
      <w:lang w:eastAsia="ru-RU"/>
    </w:rPr>
  </w:style>
  <w:style w:type="paragraph" w:styleId="af0">
    <w:name w:val="footnote text"/>
    <w:aliases w:val="single space,footnote text,Текст сноски-FN,Footnote Text English,FOOTNOTES,fn, Знак,Table_Footnote_last,Текст сноски Знак1,Текст сноски Знак Знак,Текст сноски Знак1 Знак Знак,Текст сноски Знак Знак Знак Знак,Table_Footnote_last Знак"/>
    <w:basedOn w:val="a2"/>
    <w:link w:val="af1"/>
    <w:semiHidden/>
    <w:rsid w:val="00DA0D72"/>
    <w:pPr>
      <w:spacing w:after="200" w:line="276" w:lineRule="auto"/>
    </w:pPr>
    <w:rPr>
      <w:rFonts w:ascii="Calibri" w:eastAsia="Calibri" w:hAnsi="Calibri"/>
      <w:sz w:val="20"/>
      <w:szCs w:val="20"/>
      <w:lang w:eastAsia="en-US"/>
    </w:rPr>
  </w:style>
  <w:style w:type="character" w:customStyle="1" w:styleId="af1">
    <w:name w:val="Текст сноски Знак"/>
    <w:aliases w:val="single space Знак,footnote text Знак,Текст сноски-FN Знак,Footnote Text English Знак,FOOTNOTES Знак,fn Знак, Знак Знак,Table_Footnote_last Знак1,Текст сноски Знак1 Знак,Текст сноски Знак Знак Знак,Текст сноски Знак1 Знак Знак Знак"/>
    <w:basedOn w:val="a3"/>
    <w:link w:val="af0"/>
    <w:semiHidden/>
    <w:rsid w:val="00DA0D72"/>
    <w:rPr>
      <w:rFonts w:ascii="Calibri" w:eastAsia="Calibri" w:hAnsi="Calibri" w:cs="Times New Roman"/>
      <w:sz w:val="20"/>
      <w:szCs w:val="20"/>
    </w:rPr>
  </w:style>
  <w:style w:type="paragraph" w:styleId="af2">
    <w:name w:val="Plain Text"/>
    <w:basedOn w:val="a2"/>
    <w:link w:val="af3"/>
    <w:unhideWhenUsed/>
    <w:rsid w:val="00DA0D72"/>
    <w:rPr>
      <w:rFonts w:ascii="Consolas" w:eastAsia="Calibri" w:hAnsi="Consolas"/>
      <w:sz w:val="21"/>
      <w:szCs w:val="21"/>
      <w:lang w:eastAsia="en-US"/>
    </w:rPr>
  </w:style>
  <w:style w:type="character" w:customStyle="1" w:styleId="af3">
    <w:name w:val="Текст Знак"/>
    <w:basedOn w:val="a3"/>
    <w:link w:val="af2"/>
    <w:rsid w:val="00DA0D72"/>
    <w:rPr>
      <w:rFonts w:ascii="Consolas" w:eastAsia="Calibri" w:hAnsi="Consolas" w:cs="Times New Roman"/>
      <w:sz w:val="21"/>
      <w:szCs w:val="21"/>
    </w:rPr>
  </w:style>
  <w:style w:type="character" w:customStyle="1" w:styleId="newssccont">
    <w:name w:val="news_sc_cont"/>
    <w:basedOn w:val="a3"/>
    <w:rsid w:val="00DA0D72"/>
  </w:style>
  <w:style w:type="paragraph" w:styleId="af4">
    <w:name w:val="Normal Indent"/>
    <w:basedOn w:val="a2"/>
    <w:rsid w:val="00DA0D72"/>
    <w:pPr>
      <w:widowControl w:val="0"/>
      <w:adjustRightInd w:val="0"/>
      <w:spacing w:line="360" w:lineRule="atLeast"/>
      <w:ind w:firstLine="567"/>
      <w:jc w:val="both"/>
      <w:textAlignment w:val="baseline"/>
    </w:pPr>
    <w:rPr>
      <w:rFonts w:ascii="Bookman Old Style" w:hAnsi="Bookman Old Style"/>
      <w:sz w:val="22"/>
      <w:szCs w:val="20"/>
      <w:lang w:eastAsia="en-US"/>
    </w:rPr>
  </w:style>
  <w:style w:type="paragraph" w:customStyle="1" w:styleId="12">
    <w:name w:val="Обычный1"/>
    <w:rsid w:val="00DA0D72"/>
    <w:pPr>
      <w:widowControl w:val="0"/>
      <w:adjustRightInd w:val="0"/>
      <w:spacing w:before="200" w:after="0" w:line="280" w:lineRule="auto"/>
      <w:ind w:firstLine="460"/>
      <w:jc w:val="both"/>
      <w:textAlignment w:val="baseline"/>
    </w:pPr>
    <w:rPr>
      <w:rFonts w:ascii="Times New Roman" w:eastAsia="Times New Roman" w:hAnsi="Times New Roman" w:cs="Times New Roman"/>
      <w:sz w:val="20"/>
      <w:szCs w:val="20"/>
      <w:lang w:eastAsia="ru-RU"/>
    </w:rPr>
  </w:style>
  <w:style w:type="paragraph" w:styleId="22">
    <w:name w:val="Body Text Indent 2"/>
    <w:basedOn w:val="a2"/>
    <w:link w:val="23"/>
    <w:rsid w:val="00DA0D72"/>
    <w:pPr>
      <w:spacing w:after="120" w:line="480" w:lineRule="auto"/>
      <w:ind w:left="283"/>
    </w:pPr>
  </w:style>
  <w:style w:type="character" w:customStyle="1" w:styleId="23">
    <w:name w:val="Основной текст с отступом 2 Знак"/>
    <w:basedOn w:val="a3"/>
    <w:link w:val="22"/>
    <w:rsid w:val="00DA0D72"/>
    <w:rPr>
      <w:rFonts w:ascii="Times New Roman" w:eastAsia="Times New Roman" w:hAnsi="Times New Roman" w:cs="Times New Roman"/>
      <w:sz w:val="24"/>
      <w:szCs w:val="24"/>
      <w:lang w:eastAsia="ru-RU"/>
    </w:rPr>
  </w:style>
  <w:style w:type="paragraph" w:customStyle="1" w:styleId="ConsPlusNormal">
    <w:name w:val="ConsPlusNormal"/>
    <w:rsid w:val="00DA0D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Знак Знак Char Char Знак Знак Char Char"/>
    <w:basedOn w:val="a2"/>
    <w:rsid w:val="00DA0D72"/>
    <w:pPr>
      <w:spacing w:after="160" w:line="240" w:lineRule="exact"/>
    </w:pPr>
    <w:rPr>
      <w:rFonts w:ascii="Verdana" w:hAnsi="Verdana"/>
      <w:sz w:val="20"/>
      <w:szCs w:val="20"/>
      <w:lang w:val="en-US" w:eastAsia="en-US"/>
    </w:rPr>
  </w:style>
  <w:style w:type="paragraph" w:customStyle="1" w:styleId="a1">
    <w:name w:val="Знак Знак Знак Знак"/>
    <w:basedOn w:val="a2"/>
    <w:rsid w:val="00DA0D72"/>
    <w:pPr>
      <w:widowControl w:val="0"/>
      <w:numPr>
        <w:numId w:val="12"/>
      </w:numPr>
      <w:adjustRightInd w:val="0"/>
      <w:spacing w:after="160" w:line="240" w:lineRule="exact"/>
      <w:ind w:left="0" w:firstLine="0"/>
      <w:jc w:val="both"/>
      <w:textAlignment w:val="baseline"/>
    </w:pPr>
    <w:rPr>
      <w:rFonts w:ascii="Verdana" w:hAnsi="Verdana"/>
      <w:sz w:val="20"/>
      <w:szCs w:val="20"/>
      <w:lang w:val="en-US" w:eastAsia="en-US"/>
    </w:rPr>
  </w:style>
  <w:style w:type="paragraph" w:customStyle="1" w:styleId="a">
    <w:name w:val="Знак Знак Знак Знак"/>
    <w:basedOn w:val="a2"/>
    <w:rsid w:val="00DA0D72"/>
    <w:pPr>
      <w:widowControl w:val="0"/>
      <w:numPr>
        <w:numId w:val="39"/>
      </w:numPr>
      <w:tabs>
        <w:tab w:val="clear" w:pos="926"/>
      </w:tabs>
      <w:adjustRightInd w:val="0"/>
      <w:spacing w:after="160" w:line="240" w:lineRule="exact"/>
      <w:ind w:left="0" w:firstLine="0"/>
      <w:jc w:val="both"/>
      <w:textAlignment w:val="baseline"/>
    </w:pPr>
    <w:rPr>
      <w:rFonts w:ascii="Verdana" w:hAnsi="Verdana"/>
      <w:sz w:val="20"/>
      <w:szCs w:val="20"/>
      <w:lang w:val="en-US" w:eastAsia="en-US"/>
    </w:rPr>
  </w:style>
  <w:style w:type="paragraph" w:customStyle="1" w:styleId="af5">
    <w:name w:val="Знак Знак Знак"/>
    <w:basedOn w:val="a2"/>
    <w:rsid w:val="00DA0D72"/>
    <w:pPr>
      <w:widowControl w:val="0"/>
      <w:adjustRightInd w:val="0"/>
      <w:spacing w:after="160" w:line="240" w:lineRule="exact"/>
      <w:jc w:val="both"/>
      <w:textAlignment w:val="baseline"/>
    </w:pPr>
    <w:rPr>
      <w:rFonts w:ascii="Verdana" w:hAnsi="Verdana"/>
      <w:sz w:val="20"/>
      <w:szCs w:val="20"/>
      <w:lang w:val="en-US" w:eastAsia="en-US"/>
    </w:rPr>
  </w:style>
  <w:style w:type="paragraph" w:styleId="30">
    <w:name w:val="List Bullet 3"/>
    <w:basedOn w:val="a2"/>
    <w:autoRedefine/>
    <w:rsid w:val="00DA0D72"/>
    <w:pPr>
      <w:numPr>
        <w:numId w:val="1"/>
      </w:numPr>
    </w:pPr>
    <w:rPr>
      <w:rFonts w:ascii="Arial" w:hAnsi="Arial"/>
      <w:sz w:val="20"/>
      <w:szCs w:val="20"/>
      <w:lang w:eastAsia="en-US"/>
    </w:rPr>
  </w:style>
  <w:style w:type="paragraph" w:customStyle="1" w:styleId="SV">
    <w:name w:val="SV"/>
    <w:basedOn w:val="a2"/>
    <w:autoRedefine/>
    <w:rsid w:val="00DA0D72"/>
    <w:pPr>
      <w:widowControl w:val="0"/>
      <w:adjustRightInd w:val="0"/>
      <w:spacing w:line="360" w:lineRule="auto"/>
      <w:ind w:firstLine="709"/>
      <w:jc w:val="both"/>
      <w:textAlignment w:val="baseline"/>
    </w:pPr>
    <w:rPr>
      <w:sz w:val="28"/>
    </w:rPr>
  </w:style>
  <w:style w:type="paragraph" w:customStyle="1" w:styleId="ConsNonformat">
    <w:name w:val="ConsNonformat"/>
    <w:rsid w:val="00DA0D72"/>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styleId="af6">
    <w:name w:val="Emphasis"/>
    <w:qFormat/>
    <w:rsid w:val="00DA0D72"/>
    <w:rPr>
      <w:i/>
      <w:iCs/>
    </w:rPr>
  </w:style>
  <w:style w:type="paragraph" w:customStyle="1" w:styleId="24">
    <w:name w:val="2мСписок"/>
    <w:basedOn w:val="a2"/>
    <w:rsid w:val="00DA0D72"/>
    <w:pPr>
      <w:spacing w:after="60"/>
      <w:jc w:val="both"/>
    </w:pPr>
  </w:style>
  <w:style w:type="paragraph" w:customStyle="1" w:styleId="13">
    <w:name w:val="Знак1"/>
    <w:basedOn w:val="a2"/>
    <w:rsid w:val="00DA0D7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OCBase">
    <w:name w:val="TOC Base"/>
    <w:basedOn w:val="a2"/>
    <w:rsid w:val="00DA0D72"/>
    <w:pPr>
      <w:tabs>
        <w:tab w:val="left" w:pos="708"/>
        <w:tab w:val="right" w:leader="dot" w:pos="6480"/>
      </w:tabs>
      <w:spacing w:before="120" w:after="60" w:line="240" w:lineRule="atLeast"/>
      <w:jc w:val="both"/>
    </w:pPr>
    <w:rPr>
      <w:rFonts w:ascii="Arial" w:hAnsi="Arial"/>
      <w:szCs w:val="20"/>
      <w:lang w:eastAsia="en-US"/>
    </w:rPr>
  </w:style>
  <w:style w:type="character" w:customStyle="1" w:styleId="red">
    <w:name w:val="red"/>
    <w:basedOn w:val="a3"/>
    <w:rsid w:val="00DA0D72"/>
  </w:style>
  <w:style w:type="paragraph" w:customStyle="1" w:styleId="111">
    <w:name w:val="УрФО111"/>
    <w:basedOn w:val="a2"/>
    <w:qFormat/>
    <w:rsid w:val="00DA0D72"/>
    <w:pPr>
      <w:spacing w:after="200" w:line="276" w:lineRule="auto"/>
    </w:pPr>
    <w:rPr>
      <w:color w:val="365F91"/>
      <w:sz w:val="28"/>
      <w:szCs w:val="28"/>
      <w:lang w:eastAsia="en-US" w:bidi="en-US"/>
    </w:rPr>
  </w:style>
  <w:style w:type="paragraph" w:customStyle="1" w:styleId="af7">
    <w:name w:val="УрФО рис."/>
    <w:basedOn w:val="a2"/>
    <w:qFormat/>
    <w:rsid w:val="00DA0D72"/>
    <w:pPr>
      <w:keepNext/>
      <w:spacing w:before="120" w:after="120"/>
    </w:pPr>
    <w:rPr>
      <w:rFonts w:eastAsia="Calibri"/>
      <w:color w:val="365F91"/>
      <w:sz w:val="20"/>
      <w:lang w:eastAsia="en-US"/>
    </w:rPr>
  </w:style>
  <w:style w:type="character" w:styleId="af8">
    <w:name w:val="Hyperlink"/>
    <w:uiPriority w:val="99"/>
    <w:rsid w:val="00DA0D72"/>
    <w:rPr>
      <w:strike w:val="0"/>
      <w:dstrike w:val="0"/>
      <w:color w:val="0000FF"/>
      <w:u w:val="none"/>
      <w:effect w:val="none"/>
    </w:rPr>
  </w:style>
  <w:style w:type="paragraph" w:styleId="25">
    <w:name w:val="Body Text 2"/>
    <w:basedOn w:val="a2"/>
    <w:link w:val="26"/>
    <w:rsid w:val="00DA0D72"/>
    <w:pPr>
      <w:spacing w:after="120" w:line="480" w:lineRule="auto"/>
    </w:pPr>
    <w:rPr>
      <w:lang w:val="en-US" w:eastAsia="en-US"/>
    </w:rPr>
  </w:style>
  <w:style w:type="character" w:customStyle="1" w:styleId="26">
    <w:name w:val="Основной текст 2 Знак"/>
    <w:basedOn w:val="a3"/>
    <w:link w:val="25"/>
    <w:rsid w:val="00DA0D72"/>
    <w:rPr>
      <w:rFonts w:ascii="Times New Roman" w:eastAsia="Times New Roman" w:hAnsi="Times New Roman" w:cs="Times New Roman"/>
      <w:sz w:val="24"/>
      <w:szCs w:val="24"/>
      <w:lang w:val="en-US"/>
    </w:rPr>
  </w:style>
  <w:style w:type="paragraph" w:styleId="af9">
    <w:name w:val="Subtitle"/>
    <w:basedOn w:val="a2"/>
    <w:next w:val="a2"/>
    <w:link w:val="afa"/>
    <w:qFormat/>
    <w:rsid w:val="00DA0D72"/>
    <w:pPr>
      <w:spacing w:after="60"/>
      <w:jc w:val="center"/>
      <w:outlineLvl w:val="1"/>
    </w:pPr>
    <w:rPr>
      <w:rFonts w:ascii="Cambria" w:hAnsi="Cambria"/>
      <w:lang w:eastAsia="zh-CN"/>
    </w:rPr>
  </w:style>
  <w:style w:type="character" w:customStyle="1" w:styleId="afa">
    <w:name w:val="Подзаголовок Знак"/>
    <w:basedOn w:val="a3"/>
    <w:link w:val="af9"/>
    <w:rsid w:val="00DA0D72"/>
    <w:rPr>
      <w:rFonts w:ascii="Cambria" w:eastAsia="Times New Roman" w:hAnsi="Cambria" w:cs="Times New Roman"/>
      <w:sz w:val="24"/>
      <w:szCs w:val="24"/>
      <w:lang w:eastAsia="zh-CN"/>
    </w:rPr>
  </w:style>
  <w:style w:type="paragraph" w:customStyle="1" w:styleId="CharCharCharChar0">
    <w:name w:val="Знак Знак Char Char Знак Знак Char Char"/>
    <w:basedOn w:val="a2"/>
    <w:rsid w:val="00DA0D72"/>
    <w:pPr>
      <w:spacing w:after="160" w:line="240" w:lineRule="exact"/>
    </w:pPr>
    <w:rPr>
      <w:rFonts w:ascii="Verdana" w:hAnsi="Verdana"/>
      <w:sz w:val="20"/>
      <w:szCs w:val="20"/>
      <w:lang w:val="en-US" w:eastAsia="en-US"/>
    </w:rPr>
  </w:style>
  <w:style w:type="paragraph" w:customStyle="1" w:styleId="a0">
    <w:name w:val="Знак Знак"/>
    <w:basedOn w:val="a2"/>
    <w:rsid w:val="00DA0D72"/>
    <w:pPr>
      <w:numPr>
        <w:numId w:val="2"/>
      </w:numPr>
      <w:spacing w:after="160" w:line="240" w:lineRule="exact"/>
      <w:ind w:left="0" w:firstLine="0"/>
    </w:pPr>
    <w:rPr>
      <w:rFonts w:ascii="Verdana" w:hAnsi="Verdana"/>
      <w:sz w:val="20"/>
      <w:szCs w:val="20"/>
      <w:lang w:val="en-US" w:eastAsia="en-US"/>
    </w:rPr>
  </w:style>
  <w:style w:type="paragraph" w:styleId="afb">
    <w:name w:val="footer"/>
    <w:basedOn w:val="a2"/>
    <w:link w:val="afc"/>
    <w:uiPriority w:val="99"/>
    <w:rsid w:val="00DA0D72"/>
    <w:pPr>
      <w:tabs>
        <w:tab w:val="center" w:pos="4677"/>
        <w:tab w:val="right" w:pos="9355"/>
      </w:tabs>
    </w:pPr>
    <w:rPr>
      <w:lang w:val="en-US" w:eastAsia="en-US"/>
    </w:rPr>
  </w:style>
  <w:style w:type="character" w:customStyle="1" w:styleId="afc">
    <w:name w:val="Нижний колонтитул Знак"/>
    <w:basedOn w:val="a3"/>
    <w:link w:val="afb"/>
    <w:uiPriority w:val="99"/>
    <w:rsid w:val="00DA0D72"/>
    <w:rPr>
      <w:rFonts w:ascii="Times New Roman" w:eastAsia="Times New Roman" w:hAnsi="Times New Roman" w:cs="Times New Roman"/>
      <w:sz w:val="24"/>
      <w:szCs w:val="24"/>
      <w:lang w:val="en-US"/>
    </w:rPr>
  </w:style>
  <w:style w:type="character" w:styleId="afd">
    <w:name w:val="page number"/>
    <w:basedOn w:val="a3"/>
    <w:rsid w:val="00DA0D72"/>
  </w:style>
  <w:style w:type="paragraph" w:styleId="afe">
    <w:name w:val="header"/>
    <w:basedOn w:val="a2"/>
    <w:link w:val="aff"/>
    <w:rsid w:val="00DA0D72"/>
    <w:pPr>
      <w:tabs>
        <w:tab w:val="center" w:pos="4677"/>
        <w:tab w:val="right" w:pos="9355"/>
      </w:tabs>
    </w:pPr>
    <w:rPr>
      <w:lang w:val="en-US" w:eastAsia="en-US"/>
    </w:rPr>
  </w:style>
  <w:style w:type="character" w:customStyle="1" w:styleId="aff">
    <w:name w:val="Верхний колонтитул Знак"/>
    <w:basedOn w:val="a3"/>
    <w:link w:val="afe"/>
    <w:rsid w:val="00DA0D72"/>
    <w:rPr>
      <w:rFonts w:ascii="Times New Roman" w:eastAsia="Times New Roman" w:hAnsi="Times New Roman" w:cs="Times New Roman"/>
      <w:sz w:val="24"/>
      <w:szCs w:val="24"/>
      <w:lang w:val="en-US"/>
    </w:rPr>
  </w:style>
  <w:style w:type="paragraph" w:styleId="27">
    <w:name w:val="toc 2"/>
    <w:basedOn w:val="a2"/>
    <w:next w:val="a2"/>
    <w:autoRedefine/>
    <w:uiPriority w:val="39"/>
    <w:rsid w:val="00DA0D72"/>
    <w:pPr>
      <w:tabs>
        <w:tab w:val="right" w:leader="dot" w:pos="9072"/>
        <w:tab w:val="right" w:leader="dot" w:pos="9214"/>
      </w:tabs>
      <w:spacing w:line="360" w:lineRule="auto"/>
    </w:pPr>
    <w:rPr>
      <w:bCs/>
      <w:noProof/>
      <w:sz w:val="28"/>
      <w:szCs w:val="28"/>
    </w:rPr>
  </w:style>
  <w:style w:type="paragraph" w:styleId="32">
    <w:name w:val="toc 3"/>
    <w:basedOn w:val="a2"/>
    <w:next w:val="a2"/>
    <w:autoRedefine/>
    <w:uiPriority w:val="39"/>
    <w:rsid w:val="00DA0D72"/>
    <w:pPr>
      <w:ind w:left="240"/>
    </w:pPr>
    <w:rPr>
      <w:sz w:val="20"/>
      <w:szCs w:val="20"/>
    </w:rPr>
  </w:style>
  <w:style w:type="paragraph" w:styleId="aff0">
    <w:name w:val="Block Text"/>
    <w:basedOn w:val="a2"/>
    <w:rsid w:val="00DA0D72"/>
    <w:pPr>
      <w:spacing w:line="360" w:lineRule="auto"/>
      <w:ind w:left="-108" w:right="-65"/>
      <w:jc w:val="both"/>
    </w:pPr>
    <w:rPr>
      <w:sz w:val="28"/>
      <w:szCs w:val="20"/>
    </w:rPr>
  </w:style>
  <w:style w:type="paragraph" w:styleId="33">
    <w:name w:val="Body Text 3"/>
    <w:basedOn w:val="a2"/>
    <w:link w:val="34"/>
    <w:rsid w:val="00DA0D72"/>
    <w:pPr>
      <w:spacing w:after="120"/>
    </w:pPr>
    <w:rPr>
      <w:sz w:val="16"/>
      <w:szCs w:val="16"/>
    </w:rPr>
  </w:style>
  <w:style w:type="character" w:customStyle="1" w:styleId="34">
    <w:name w:val="Основной текст 3 Знак"/>
    <w:basedOn w:val="a3"/>
    <w:link w:val="33"/>
    <w:rsid w:val="00DA0D72"/>
    <w:rPr>
      <w:rFonts w:ascii="Times New Roman" w:eastAsia="Times New Roman" w:hAnsi="Times New Roman" w:cs="Times New Roman"/>
      <w:sz w:val="16"/>
      <w:szCs w:val="16"/>
      <w:lang w:eastAsia="ru-RU"/>
    </w:rPr>
  </w:style>
  <w:style w:type="paragraph" w:styleId="aff1">
    <w:name w:val="Title"/>
    <w:basedOn w:val="a2"/>
    <w:link w:val="aff2"/>
    <w:qFormat/>
    <w:rsid w:val="00DA0D72"/>
    <w:pPr>
      <w:jc w:val="center"/>
    </w:pPr>
    <w:rPr>
      <w:b/>
      <w:bCs/>
    </w:rPr>
  </w:style>
  <w:style w:type="character" w:customStyle="1" w:styleId="aff2">
    <w:name w:val="Название Знак"/>
    <w:basedOn w:val="a3"/>
    <w:link w:val="aff1"/>
    <w:rsid w:val="00DA0D72"/>
    <w:rPr>
      <w:rFonts w:ascii="Times New Roman" w:eastAsia="Times New Roman" w:hAnsi="Times New Roman" w:cs="Times New Roman"/>
      <w:b/>
      <w:bCs/>
      <w:sz w:val="24"/>
      <w:szCs w:val="24"/>
      <w:lang w:eastAsia="ru-RU"/>
    </w:rPr>
  </w:style>
  <w:style w:type="paragraph" w:customStyle="1" w:styleId="121">
    <w:name w:val="Стиль 12 пт Первая строка:  1 см Междустр.интервал:  полуторный"/>
    <w:basedOn w:val="a2"/>
    <w:rsid w:val="00DA0D72"/>
    <w:pPr>
      <w:widowControl w:val="0"/>
      <w:shd w:val="clear" w:color="auto" w:fill="FFFFFF"/>
      <w:autoSpaceDE w:val="0"/>
      <w:autoSpaceDN w:val="0"/>
      <w:adjustRightInd w:val="0"/>
      <w:spacing w:line="360" w:lineRule="auto"/>
      <w:ind w:firstLine="567"/>
    </w:pPr>
    <w:rPr>
      <w:szCs w:val="20"/>
    </w:rPr>
  </w:style>
  <w:style w:type="character" w:customStyle="1" w:styleId="120">
    <w:name w:val="Стиль 12 пт"/>
    <w:rsid w:val="00DA0D72"/>
    <w:rPr>
      <w:rFonts w:ascii="Times New Roman" w:hAnsi="Times New Roman"/>
      <w:spacing w:val="-7"/>
      <w:sz w:val="24"/>
    </w:rPr>
  </w:style>
  <w:style w:type="character" w:customStyle="1" w:styleId="paragraph">
    <w:name w:val="paragraph"/>
    <w:basedOn w:val="a3"/>
    <w:rsid w:val="00DA0D72"/>
  </w:style>
  <w:style w:type="paragraph" w:customStyle="1" w:styleId="-">
    <w:name w:val="НАО-текст"/>
    <w:basedOn w:val="a2"/>
    <w:rsid w:val="00DA0D72"/>
    <w:pPr>
      <w:spacing w:before="120" w:after="120"/>
      <w:ind w:firstLine="709"/>
      <w:jc w:val="both"/>
    </w:pPr>
    <w:rPr>
      <w:rFonts w:ascii="Cambria" w:hAnsi="Cambria"/>
      <w:sz w:val="20"/>
      <w:lang w:eastAsia="en-US"/>
    </w:rPr>
  </w:style>
  <w:style w:type="paragraph" w:styleId="aff3">
    <w:name w:val="caption"/>
    <w:basedOn w:val="a2"/>
    <w:next w:val="a2"/>
    <w:qFormat/>
    <w:rsid w:val="00DA0D72"/>
    <w:pPr>
      <w:spacing w:after="200"/>
    </w:pPr>
    <w:rPr>
      <w:rFonts w:ascii="Calibri" w:eastAsia="Calibri" w:hAnsi="Calibri"/>
      <w:b/>
      <w:bCs/>
      <w:color w:val="4F81BD"/>
      <w:sz w:val="18"/>
      <w:szCs w:val="18"/>
      <w:lang w:val="en-US" w:eastAsia="en-US"/>
    </w:rPr>
  </w:style>
  <w:style w:type="character" w:customStyle="1" w:styleId="apple-style-span">
    <w:name w:val="apple-style-span"/>
    <w:basedOn w:val="a3"/>
    <w:rsid w:val="00DA0D72"/>
  </w:style>
  <w:style w:type="paragraph" w:customStyle="1" w:styleId="14">
    <w:name w:val="Стиль1"/>
    <w:basedOn w:val="1"/>
    <w:next w:val="af2"/>
    <w:autoRedefine/>
    <w:rsid w:val="00DA0D72"/>
    <w:pPr>
      <w:numPr>
        <w:numId w:val="0"/>
      </w:numPr>
      <w:spacing w:before="0" w:after="0"/>
    </w:pPr>
    <w:rPr>
      <w:rFonts w:eastAsia="Arial Unicode MS"/>
      <w:bCs w:val="0"/>
      <w:kern w:val="0"/>
      <w:szCs w:val="24"/>
      <w:lang w:val="ru-RU"/>
    </w:rPr>
  </w:style>
  <w:style w:type="paragraph" w:styleId="35">
    <w:name w:val="Body Text Indent 3"/>
    <w:basedOn w:val="a2"/>
    <w:link w:val="36"/>
    <w:rsid w:val="00DA0D72"/>
    <w:pPr>
      <w:spacing w:before="120" w:after="120"/>
      <w:ind w:left="283"/>
    </w:pPr>
    <w:rPr>
      <w:rFonts w:ascii="Calibri" w:eastAsia="Calibri" w:hAnsi="Calibri"/>
      <w:sz w:val="16"/>
      <w:szCs w:val="16"/>
      <w:lang w:eastAsia="en-US"/>
    </w:rPr>
  </w:style>
  <w:style w:type="character" w:customStyle="1" w:styleId="36">
    <w:name w:val="Основной текст с отступом 3 Знак"/>
    <w:basedOn w:val="a3"/>
    <w:link w:val="35"/>
    <w:rsid w:val="00DA0D72"/>
    <w:rPr>
      <w:rFonts w:ascii="Calibri" w:eastAsia="Calibri" w:hAnsi="Calibri" w:cs="Times New Roman"/>
      <w:sz w:val="16"/>
      <w:szCs w:val="16"/>
    </w:rPr>
  </w:style>
  <w:style w:type="character" w:styleId="HTML">
    <w:name w:val="HTML Cite"/>
    <w:unhideWhenUsed/>
    <w:rsid w:val="00DA0D72"/>
    <w:rPr>
      <w:i/>
      <w:iCs/>
    </w:rPr>
  </w:style>
  <w:style w:type="paragraph" w:customStyle="1" w:styleId="Web">
    <w:name w:val="Обычный (Web)"/>
    <w:basedOn w:val="a2"/>
    <w:rsid w:val="00DA0D72"/>
    <w:pPr>
      <w:widowControl w:val="0"/>
      <w:adjustRightInd w:val="0"/>
      <w:spacing w:before="100" w:beforeAutospacing="1" w:after="100" w:afterAutospacing="1" w:line="360" w:lineRule="atLeast"/>
      <w:jc w:val="both"/>
      <w:textAlignment w:val="baseline"/>
    </w:pPr>
    <w:rPr>
      <w:color w:val="333333"/>
    </w:rPr>
  </w:style>
  <w:style w:type="paragraph" w:customStyle="1" w:styleId="4">
    <w:name w:val="Стиль4"/>
    <w:basedOn w:val="a2"/>
    <w:rsid w:val="00DA0D72"/>
    <w:pPr>
      <w:widowControl w:val="0"/>
      <w:numPr>
        <w:ilvl w:val="1"/>
        <w:numId w:val="13"/>
      </w:numPr>
      <w:overflowPunct w:val="0"/>
      <w:autoSpaceDE w:val="0"/>
      <w:autoSpaceDN w:val="0"/>
      <w:adjustRightInd w:val="0"/>
      <w:spacing w:line="360" w:lineRule="atLeast"/>
      <w:jc w:val="center"/>
      <w:textAlignment w:val="baseline"/>
    </w:pPr>
    <w:rPr>
      <w:b/>
      <w:sz w:val="28"/>
      <w:szCs w:val="20"/>
    </w:rPr>
  </w:style>
  <w:style w:type="paragraph" w:customStyle="1" w:styleId="ConsNormal">
    <w:name w:val="ConsNormal"/>
    <w:rsid w:val="00DA0D72"/>
    <w:pPr>
      <w:widowControl w:val="0"/>
      <w:numPr>
        <w:ilvl w:val="1"/>
        <w:numId w:val="40"/>
      </w:numPr>
      <w:tabs>
        <w:tab w:val="clear" w:pos="360"/>
      </w:tabs>
      <w:overflowPunct w:val="0"/>
      <w:autoSpaceDE w:val="0"/>
      <w:autoSpaceDN w:val="0"/>
      <w:adjustRightInd w:val="0"/>
      <w:spacing w:after="0" w:line="360" w:lineRule="atLeast"/>
      <w:ind w:left="0" w:firstLine="720"/>
      <w:jc w:val="both"/>
      <w:textAlignment w:val="baseline"/>
    </w:pPr>
    <w:rPr>
      <w:rFonts w:ascii="Times New Roman" w:eastAsia="Times New Roman" w:hAnsi="Times New Roman" w:cs="Times New Roman"/>
      <w:sz w:val="20"/>
      <w:szCs w:val="20"/>
      <w:lang w:eastAsia="ru-RU"/>
    </w:rPr>
  </w:style>
  <w:style w:type="paragraph" w:customStyle="1" w:styleId="37">
    <w:name w:val="Стиль3"/>
    <w:basedOn w:val="ConsNormal"/>
    <w:rsid w:val="00DA0D72"/>
    <w:pPr>
      <w:pageBreakBefore/>
      <w:widowControl/>
      <w:ind w:firstLine="0"/>
      <w:jc w:val="center"/>
    </w:pPr>
    <w:rPr>
      <w:b/>
      <w:caps/>
      <w:sz w:val="28"/>
      <w:szCs w:val="28"/>
    </w:rPr>
  </w:style>
  <w:style w:type="paragraph" w:customStyle="1" w:styleId="28">
    <w:name w:val="Стиль2"/>
    <w:basedOn w:val="3"/>
    <w:rsid w:val="00DA0D72"/>
    <w:pPr>
      <w:widowControl w:val="0"/>
      <w:numPr>
        <w:ilvl w:val="0"/>
        <w:numId w:val="0"/>
      </w:numPr>
      <w:overflowPunct w:val="0"/>
      <w:autoSpaceDE w:val="0"/>
      <w:autoSpaceDN w:val="0"/>
      <w:adjustRightInd w:val="0"/>
      <w:spacing w:after="120" w:line="360" w:lineRule="atLeast"/>
      <w:ind w:left="1134"/>
      <w:textAlignment w:val="baseline"/>
    </w:pPr>
    <w:rPr>
      <w:rFonts w:ascii="Times New Roman" w:hAnsi="Times New Roman" w:cs="Arial"/>
      <w:b w:val="0"/>
      <w:szCs w:val="26"/>
    </w:rPr>
  </w:style>
  <w:style w:type="paragraph" w:customStyle="1" w:styleId="210">
    <w:name w:val="Основной текст с отступом 21"/>
    <w:basedOn w:val="a2"/>
    <w:rsid w:val="00DA0D72"/>
    <w:pPr>
      <w:widowControl w:val="0"/>
      <w:overflowPunct w:val="0"/>
      <w:autoSpaceDE w:val="0"/>
      <w:autoSpaceDN w:val="0"/>
      <w:adjustRightInd w:val="0"/>
      <w:spacing w:line="360" w:lineRule="auto"/>
      <w:ind w:firstLine="709"/>
      <w:jc w:val="both"/>
      <w:textAlignment w:val="baseline"/>
    </w:pPr>
    <w:rPr>
      <w:sz w:val="28"/>
      <w:szCs w:val="20"/>
    </w:rPr>
  </w:style>
  <w:style w:type="paragraph" w:customStyle="1" w:styleId="ConsTitle">
    <w:name w:val="ConsTitle"/>
    <w:rsid w:val="00DA0D72"/>
    <w:pPr>
      <w:widowControl w:val="0"/>
      <w:autoSpaceDE w:val="0"/>
      <w:autoSpaceDN w:val="0"/>
      <w:adjustRightInd w:val="0"/>
      <w:spacing w:after="0" w:line="360" w:lineRule="atLeast"/>
      <w:ind w:right="19772"/>
      <w:jc w:val="both"/>
      <w:textAlignment w:val="baseline"/>
    </w:pPr>
    <w:rPr>
      <w:rFonts w:ascii="Arial" w:eastAsia="Times New Roman" w:hAnsi="Arial" w:cs="Arial"/>
      <w:b/>
      <w:bCs/>
      <w:sz w:val="26"/>
      <w:szCs w:val="26"/>
      <w:lang w:eastAsia="ru-RU"/>
    </w:rPr>
  </w:style>
  <w:style w:type="paragraph" w:styleId="71">
    <w:name w:val="toc 7"/>
    <w:basedOn w:val="a2"/>
    <w:next w:val="a2"/>
    <w:autoRedefine/>
    <w:rsid w:val="00DA0D72"/>
    <w:pPr>
      <w:ind w:left="1200"/>
    </w:pPr>
    <w:rPr>
      <w:sz w:val="20"/>
      <w:szCs w:val="20"/>
    </w:rPr>
  </w:style>
  <w:style w:type="paragraph" w:styleId="9">
    <w:name w:val="toc 9"/>
    <w:basedOn w:val="a2"/>
    <w:next w:val="a2"/>
    <w:autoRedefine/>
    <w:rsid w:val="00DA0D72"/>
    <w:pPr>
      <w:ind w:left="1680"/>
    </w:pPr>
    <w:rPr>
      <w:sz w:val="20"/>
      <w:szCs w:val="20"/>
    </w:rPr>
  </w:style>
  <w:style w:type="character" w:customStyle="1" w:styleId="TableFootnotelast">
    <w:name w:val="Table_Footnote_last Знак Знак"/>
    <w:rsid w:val="00DA0D72"/>
    <w:rPr>
      <w:lang w:val="ru-RU" w:eastAsia="ru-RU" w:bidi="ar-SA"/>
    </w:rPr>
  </w:style>
  <w:style w:type="character" w:customStyle="1" w:styleId="textcopy">
    <w:name w:val="textcopy"/>
    <w:basedOn w:val="a3"/>
    <w:rsid w:val="00DA0D72"/>
  </w:style>
  <w:style w:type="character" w:customStyle="1" w:styleId="textb">
    <w:name w:val="text_b"/>
    <w:basedOn w:val="a3"/>
    <w:rsid w:val="00DA0D72"/>
  </w:style>
  <w:style w:type="paragraph" w:styleId="HTML0">
    <w:name w:val="HTML Preformatted"/>
    <w:aliases w:val=" Знак2"/>
    <w:basedOn w:val="a2"/>
    <w:link w:val="HTML1"/>
    <w:rsid w:val="00DA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aliases w:val=" Знак2 Знак"/>
    <w:basedOn w:val="a3"/>
    <w:link w:val="HTML0"/>
    <w:rsid w:val="00DA0D72"/>
    <w:rPr>
      <w:rFonts w:ascii="Courier New" w:eastAsia="Times New Roman" w:hAnsi="Courier New" w:cs="Courier New"/>
      <w:sz w:val="20"/>
      <w:szCs w:val="20"/>
      <w:lang w:eastAsia="ru-RU"/>
    </w:rPr>
  </w:style>
  <w:style w:type="paragraph" w:styleId="42">
    <w:name w:val="toc 4"/>
    <w:basedOn w:val="a2"/>
    <w:next w:val="a2"/>
    <w:autoRedefine/>
    <w:unhideWhenUsed/>
    <w:rsid w:val="00DA0D72"/>
    <w:pPr>
      <w:ind w:left="480"/>
    </w:pPr>
    <w:rPr>
      <w:sz w:val="20"/>
      <w:szCs w:val="20"/>
    </w:rPr>
  </w:style>
  <w:style w:type="paragraph" w:styleId="51">
    <w:name w:val="toc 5"/>
    <w:basedOn w:val="a2"/>
    <w:next w:val="a2"/>
    <w:autoRedefine/>
    <w:unhideWhenUsed/>
    <w:rsid w:val="00DA0D72"/>
    <w:pPr>
      <w:ind w:left="720"/>
    </w:pPr>
    <w:rPr>
      <w:sz w:val="20"/>
      <w:szCs w:val="20"/>
    </w:rPr>
  </w:style>
  <w:style w:type="paragraph" w:styleId="61">
    <w:name w:val="toc 6"/>
    <w:basedOn w:val="a2"/>
    <w:next w:val="a2"/>
    <w:autoRedefine/>
    <w:unhideWhenUsed/>
    <w:rsid w:val="00DA0D72"/>
    <w:pPr>
      <w:ind w:left="960"/>
    </w:pPr>
    <w:rPr>
      <w:sz w:val="20"/>
      <w:szCs w:val="20"/>
    </w:rPr>
  </w:style>
  <w:style w:type="paragraph" w:styleId="8">
    <w:name w:val="toc 8"/>
    <w:basedOn w:val="a2"/>
    <w:next w:val="a2"/>
    <w:autoRedefine/>
    <w:unhideWhenUsed/>
    <w:rsid w:val="00DA0D72"/>
    <w:pPr>
      <w:ind w:left="1440"/>
    </w:pPr>
    <w:rPr>
      <w:sz w:val="20"/>
      <w:szCs w:val="20"/>
    </w:rPr>
  </w:style>
  <w:style w:type="paragraph" w:customStyle="1" w:styleId="aff4">
    <w:name w:val="Письмо"/>
    <w:basedOn w:val="a2"/>
    <w:rsid w:val="00DA0D72"/>
    <w:pPr>
      <w:autoSpaceDE w:val="0"/>
      <w:autoSpaceDN w:val="0"/>
      <w:spacing w:line="320" w:lineRule="exact"/>
      <w:ind w:firstLine="720"/>
      <w:jc w:val="both"/>
    </w:pPr>
    <w:rPr>
      <w:sz w:val="28"/>
      <w:szCs w:val="20"/>
    </w:rPr>
  </w:style>
  <w:style w:type="paragraph" w:customStyle="1" w:styleId="15">
    <w:name w:val="Абзац списка1"/>
    <w:basedOn w:val="a2"/>
    <w:rsid w:val="00DA0D72"/>
    <w:pPr>
      <w:ind w:left="720"/>
      <w:contextualSpacing/>
    </w:pPr>
    <w:rPr>
      <w:rFonts w:eastAsia="Calibri"/>
    </w:rPr>
  </w:style>
  <w:style w:type="paragraph" w:customStyle="1" w:styleId="Pa4">
    <w:name w:val="Pa4"/>
    <w:basedOn w:val="a2"/>
    <w:next w:val="a2"/>
    <w:rsid w:val="00DA0D72"/>
    <w:pPr>
      <w:autoSpaceDE w:val="0"/>
      <w:autoSpaceDN w:val="0"/>
      <w:adjustRightInd w:val="0"/>
      <w:spacing w:line="241" w:lineRule="atLeast"/>
    </w:pPr>
    <w:rPr>
      <w:rFonts w:ascii="PragmaticaC" w:hAnsi="PragmaticaC"/>
    </w:rPr>
  </w:style>
  <w:style w:type="character" w:customStyle="1" w:styleId="newssccont1">
    <w:name w:val="news_sc_cont1"/>
    <w:basedOn w:val="a3"/>
    <w:rsid w:val="00DA0D72"/>
    <w:rPr>
      <w:rFonts w:ascii="Tahoma" w:hAnsi="Tahoma" w:cs="Tahoma" w:hint="default"/>
      <w:b w:val="0"/>
      <w:bCs w:val="0"/>
      <w:vanish w:val="0"/>
      <w:webHidden w:val="0"/>
      <w:color w:val="000000"/>
      <w:sz w:val="16"/>
      <w:szCs w:val="16"/>
      <w:specVanish w:val="0"/>
    </w:rPr>
  </w:style>
  <w:style w:type="paragraph" w:styleId="z-">
    <w:name w:val="HTML Top of Form"/>
    <w:basedOn w:val="a2"/>
    <w:next w:val="a2"/>
    <w:link w:val="z-0"/>
    <w:hidden/>
    <w:rsid w:val="00DA0D72"/>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rsid w:val="00DA0D72"/>
    <w:rPr>
      <w:rFonts w:ascii="Arial" w:eastAsia="Times New Roman" w:hAnsi="Arial" w:cs="Arial"/>
      <w:vanish/>
      <w:sz w:val="16"/>
      <w:szCs w:val="16"/>
      <w:lang w:eastAsia="ru-RU"/>
    </w:rPr>
  </w:style>
  <w:style w:type="paragraph" w:styleId="z-1">
    <w:name w:val="HTML Bottom of Form"/>
    <w:basedOn w:val="a2"/>
    <w:next w:val="a2"/>
    <w:link w:val="z-2"/>
    <w:hidden/>
    <w:rsid w:val="00DA0D7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DA0D72"/>
    <w:rPr>
      <w:rFonts w:ascii="Arial" w:eastAsia="Times New Roman" w:hAnsi="Arial" w:cs="Arial"/>
      <w:vanish/>
      <w:sz w:val="16"/>
      <w:szCs w:val="16"/>
      <w:lang w:eastAsia="ru-RU"/>
    </w:rPr>
  </w:style>
  <w:style w:type="paragraph" w:customStyle="1" w:styleId="qe9If23">
    <w:name w:val="Îñíîâíîqe9 òåêñò ñ îIf2ñòóïîì 3"/>
    <w:basedOn w:val="a2"/>
    <w:rsid w:val="00DA0D72"/>
    <w:pPr>
      <w:widowControl w:val="0"/>
      <w:spacing w:line="288" w:lineRule="auto"/>
      <w:ind w:firstLine="709"/>
      <w:jc w:val="both"/>
    </w:pPr>
  </w:style>
  <w:style w:type="paragraph" w:customStyle="1" w:styleId="xl24">
    <w:name w:val="xl24"/>
    <w:basedOn w:val="a2"/>
    <w:rsid w:val="00DA0D72"/>
    <w:pPr>
      <w:spacing w:before="100" w:after="100"/>
      <w:jc w:val="center"/>
      <w:textAlignment w:val="center"/>
    </w:pPr>
    <w:rPr>
      <w:szCs w:val="20"/>
    </w:rPr>
  </w:style>
  <w:style w:type="paragraph" w:customStyle="1" w:styleId="20">
    <w:name w:val="Стиль2+"/>
    <w:basedOn w:val="28"/>
    <w:rsid w:val="00DA0D72"/>
    <w:pPr>
      <w:widowControl/>
      <w:numPr>
        <w:ilvl w:val="1"/>
        <w:numId w:val="2"/>
      </w:numPr>
      <w:tabs>
        <w:tab w:val="left" w:pos="540"/>
      </w:tabs>
      <w:overflowPunct/>
      <w:autoSpaceDE/>
      <w:autoSpaceDN/>
      <w:adjustRightInd/>
      <w:spacing w:after="60" w:line="240" w:lineRule="auto"/>
      <w:textAlignment w:val="auto"/>
      <w:outlineLvl w:val="1"/>
    </w:pPr>
    <w:rPr>
      <w:i/>
      <w:iCs/>
      <w:sz w:val="28"/>
      <w:szCs w:val="28"/>
    </w:rPr>
  </w:style>
  <w:style w:type="paragraph" w:customStyle="1" w:styleId="msolistparagraph0">
    <w:name w:val="msolistparagraph"/>
    <w:basedOn w:val="a2"/>
    <w:rsid w:val="00DA0D72"/>
    <w:pPr>
      <w:ind w:left="720"/>
    </w:pPr>
    <w:rPr>
      <w:rFonts w:ascii="Calibri" w:hAnsi="Calibri" w:cs="Calibri"/>
      <w:sz w:val="22"/>
      <w:szCs w:val="22"/>
    </w:rPr>
  </w:style>
  <w:style w:type="paragraph" w:customStyle="1" w:styleId="aff5">
    <w:name w:val="Текст абзаца"/>
    <w:basedOn w:val="a2"/>
    <w:rsid w:val="00DA0D72"/>
    <w:pPr>
      <w:spacing w:line="360" w:lineRule="auto"/>
      <w:ind w:firstLine="709"/>
      <w:jc w:val="both"/>
    </w:pPr>
    <w:rPr>
      <w:sz w:val="28"/>
    </w:rPr>
  </w:style>
  <w:style w:type="character" w:customStyle="1" w:styleId="title2">
    <w:name w:val="title2"/>
    <w:basedOn w:val="a3"/>
    <w:rsid w:val="00DA0D72"/>
  </w:style>
  <w:style w:type="paragraph" w:customStyle="1" w:styleId="314">
    <w:name w:val="Стиль Заголовок 3 + 14 пт не курсив"/>
    <w:basedOn w:val="3"/>
    <w:rsid w:val="00DA0D72"/>
    <w:pPr>
      <w:numPr>
        <w:ilvl w:val="0"/>
        <w:numId w:val="0"/>
      </w:numPr>
      <w:spacing w:after="60"/>
    </w:pPr>
    <w:rPr>
      <w:rFonts w:ascii="Times New Roman" w:hAnsi="Times New Roman" w:cs="Arial"/>
      <w:i/>
      <w:sz w:val="28"/>
      <w:szCs w:val="26"/>
    </w:rPr>
  </w:style>
  <w:style w:type="paragraph" w:customStyle="1" w:styleId="aff6">
    <w:name w:val="Стиль  Знак Знак Знак Знак Знак Знак Знак Знак Знак Знак Знак Знак ..."/>
    <w:basedOn w:val="a2"/>
    <w:rsid w:val="00DA0D72"/>
    <w:pPr>
      <w:jc w:val="both"/>
    </w:pPr>
    <w:rPr>
      <w:sz w:val="28"/>
      <w:szCs w:val="28"/>
      <w:lang w:val="en-US" w:eastAsia="en-US"/>
    </w:rPr>
  </w:style>
  <w:style w:type="character" w:customStyle="1" w:styleId="yshortcuts">
    <w:name w:val="yshortcuts"/>
    <w:basedOn w:val="a3"/>
    <w:rsid w:val="00DA0D72"/>
  </w:style>
  <w:style w:type="paragraph" w:customStyle="1" w:styleId="aff7">
    <w:name w:val="НП Обычный"/>
    <w:basedOn w:val="a2"/>
    <w:rsid w:val="00DA0D72"/>
    <w:pPr>
      <w:ind w:firstLine="709"/>
      <w:jc w:val="both"/>
    </w:pPr>
    <w:rPr>
      <w:sz w:val="28"/>
    </w:rPr>
  </w:style>
  <w:style w:type="paragraph" w:customStyle="1" w:styleId="aff8">
    <w:name w:val="Знак Знак Знак Знак Знак Знак Знак Знак Знак Знак Знак Знак Знак"/>
    <w:basedOn w:val="a2"/>
    <w:rsid w:val="00DA0D72"/>
    <w:pPr>
      <w:spacing w:after="160" w:line="240" w:lineRule="exact"/>
    </w:pPr>
    <w:rPr>
      <w:rFonts w:ascii="Verdana" w:hAnsi="Verdana"/>
      <w:lang w:val="en-US" w:eastAsia="en-US"/>
    </w:rPr>
  </w:style>
  <w:style w:type="paragraph" w:customStyle="1" w:styleId="16">
    <w:name w:val="Абзац списка1"/>
    <w:basedOn w:val="a2"/>
    <w:rsid w:val="00DA0D72"/>
    <w:pPr>
      <w:spacing w:after="200" w:line="276" w:lineRule="auto"/>
      <w:ind w:left="720"/>
    </w:pPr>
    <w:rPr>
      <w:rFonts w:ascii="Calibri" w:hAnsi="Calibri" w:cs="Calibri"/>
      <w:sz w:val="22"/>
      <w:szCs w:val="22"/>
      <w:lang w:eastAsia="en-US"/>
    </w:rPr>
  </w:style>
  <w:style w:type="character" w:styleId="aff9">
    <w:name w:val="footnote reference"/>
    <w:basedOn w:val="a3"/>
    <w:uiPriority w:val="99"/>
    <w:semiHidden/>
    <w:unhideWhenUsed/>
    <w:rsid w:val="003A2100"/>
    <w:rPr>
      <w:vertAlign w:val="superscript"/>
    </w:rPr>
  </w:style>
</w:styles>
</file>

<file path=word/webSettings.xml><?xml version="1.0" encoding="utf-8"?>
<w:webSettings xmlns:r="http://schemas.openxmlformats.org/officeDocument/2006/relationships" xmlns:w="http://schemas.openxmlformats.org/wordprocessingml/2006/main">
  <w:divs>
    <w:div w:id="14513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2009 г.</c:v>
                </c:pt>
              </c:strCache>
            </c:strRef>
          </c:tx>
          <c:cat>
            <c:strRef>
              <c:f>Лист1!$A$2:$A$5</c:f>
              <c:strCache>
                <c:ptCount val="4"/>
                <c:pt idx="0">
                  <c:v>Философский</c:v>
                </c:pt>
                <c:pt idx="1">
                  <c:v>МО</c:v>
                </c:pt>
                <c:pt idx="2">
                  <c:v>Психологии</c:v>
                </c:pt>
                <c:pt idx="3">
                  <c:v>ПС</c:v>
                </c:pt>
              </c:strCache>
            </c:strRef>
          </c:cat>
          <c:val>
            <c:numRef>
              <c:f>Лист1!$B$2:$B$5</c:f>
              <c:numCache>
                <c:formatCode>General</c:formatCode>
                <c:ptCount val="4"/>
                <c:pt idx="0">
                  <c:v>126</c:v>
                </c:pt>
                <c:pt idx="1">
                  <c:v>153</c:v>
                </c:pt>
                <c:pt idx="2">
                  <c:v>112</c:v>
                </c:pt>
                <c:pt idx="3">
                  <c:v>160</c:v>
                </c:pt>
              </c:numCache>
            </c:numRef>
          </c:val>
        </c:ser>
        <c:ser>
          <c:idx val="1"/>
          <c:order val="1"/>
          <c:tx>
            <c:strRef>
              <c:f>Лист1!$C$1</c:f>
              <c:strCache>
                <c:ptCount val="1"/>
                <c:pt idx="0">
                  <c:v>2010 г.</c:v>
                </c:pt>
              </c:strCache>
            </c:strRef>
          </c:tx>
          <c:cat>
            <c:strRef>
              <c:f>Лист1!$A$2:$A$5</c:f>
              <c:strCache>
                <c:ptCount val="4"/>
                <c:pt idx="0">
                  <c:v>Философский</c:v>
                </c:pt>
                <c:pt idx="1">
                  <c:v>МО</c:v>
                </c:pt>
                <c:pt idx="2">
                  <c:v>Психологии</c:v>
                </c:pt>
                <c:pt idx="3">
                  <c:v>ПС</c:v>
                </c:pt>
              </c:strCache>
            </c:strRef>
          </c:cat>
          <c:val>
            <c:numRef>
              <c:f>Лист1!$C$2:$C$5</c:f>
              <c:numCache>
                <c:formatCode>General</c:formatCode>
                <c:ptCount val="4"/>
                <c:pt idx="0">
                  <c:v>106</c:v>
                </c:pt>
                <c:pt idx="1">
                  <c:v>208</c:v>
                </c:pt>
                <c:pt idx="2">
                  <c:v>110</c:v>
                </c:pt>
                <c:pt idx="3">
                  <c:v>163</c:v>
                </c:pt>
              </c:numCache>
            </c:numRef>
          </c:val>
        </c:ser>
        <c:ser>
          <c:idx val="2"/>
          <c:order val="2"/>
          <c:tx>
            <c:strRef>
              <c:f>Лист1!$D$1</c:f>
              <c:strCache>
                <c:ptCount val="1"/>
                <c:pt idx="0">
                  <c:v>2011 г.</c:v>
                </c:pt>
              </c:strCache>
            </c:strRef>
          </c:tx>
          <c:cat>
            <c:strRef>
              <c:f>Лист1!$A$2:$A$5</c:f>
              <c:strCache>
                <c:ptCount val="4"/>
                <c:pt idx="0">
                  <c:v>Философский</c:v>
                </c:pt>
                <c:pt idx="1">
                  <c:v>МО</c:v>
                </c:pt>
                <c:pt idx="2">
                  <c:v>Психологии</c:v>
                </c:pt>
                <c:pt idx="3">
                  <c:v>ПС</c:v>
                </c:pt>
              </c:strCache>
            </c:strRef>
          </c:cat>
          <c:val>
            <c:numRef>
              <c:f>Лист1!$D$2:$D$5</c:f>
              <c:numCache>
                <c:formatCode>General</c:formatCode>
                <c:ptCount val="4"/>
                <c:pt idx="0">
                  <c:v>50</c:v>
                </c:pt>
                <c:pt idx="1">
                  <c:v>160</c:v>
                </c:pt>
                <c:pt idx="2">
                  <c:v>120</c:v>
                </c:pt>
                <c:pt idx="3">
                  <c:v>170</c:v>
                </c:pt>
              </c:numCache>
            </c:numRef>
          </c:val>
        </c:ser>
        <c:ser>
          <c:idx val="3"/>
          <c:order val="3"/>
          <c:tx>
            <c:strRef>
              <c:f>Лист1!$E$1</c:f>
              <c:strCache>
                <c:ptCount val="1"/>
                <c:pt idx="0">
                  <c:v>2012 г.</c:v>
                </c:pt>
              </c:strCache>
            </c:strRef>
          </c:tx>
          <c:cat>
            <c:strRef>
              <c:f>Лист1!$A$2:$A$5</c:f>
              <c:strCache>
                <c:ptCount val="4"/>
                <c:pt idx="0">
                  <c:v>Философский</c:v>
                </c:pt>
                <c:pt idx="1">
                  <c:v>МО</c:v>
                </c:pt>
                <c:pt idx="2">
                  <c:v>Психологии</c:v>
                </c:pt>
                <c:pt idx="3">
                  <c:v>ПС</c:v>
                </c:pt>
              </c:strCache>
            </c:strRef>
          </c:cat>
          <c:val>
            <c:numRef>
              <c:f>Лист1!$E$2:$E$5</c:f>
              <c:numCache>
                <c:formatCode>General</c:formatCode>
                <c:ptCount val="4"/>
                <c:pt idx="0">
                  <c:v>90</c:v>
                </c:pt>
                <c:pt idx="1">
                  <c:v>160</c:v>
                </c:pt>
                <c:pt idx="2">
                  <c:v>140</c:v>
                </c:pt>
                <c:pt idx="3">
                  <c:v>180</c:v>
                </c:pt>
              </c:numCache>
            </c:numRef>
          </c:val>
        </c:ser>
        <c:shape val="box"/>
        <c:axId val="59942784"/>
        <c:axId val="59944320"/>
        <c:axId val="108767872"/>
      </c:bar3DChart>
      <c:catAx>
        <c:axId val="59942784"/>
        <c:scaling>
          <c:orientation val="minMax"/>
        </c:scaling>
        <c:axPos val="b"/>
        <c:tickLblPos val="nextTo"/>
        <c:crossAx val="59944320"/>
        <c:crosses val="autoZero"/>
        <c:auto val="1"/>
        <c:lblAlgn val="ctr"/>
        <c:lblOffset val="100"/>
      </c:catAx>
      <c:valAx>
        <c:axId val="59944320"/>
        <c:scaling>
          <c:orientation val="minMax"/>
        </c:scaling>
        <c:axPos val="l"/>
        <c:majorGridlines/>
        <c:numFmt formatCode="General" sourceLinked="1"/>
        <c:tickLblPos val="nextTo"/>
        <c:crossAx val="59942784"/>
        <c:crosses val="autoZero"/>
        <c:crossBetween val="between"/>
      </c:valAx>
      <c:serAx>
        <c:axId val="108767872"/>
        <c:scaling>
          <c:orientation val="minMax"/>
        </c:scaling>
        <c:axPos val="b"/>
        <c:tickLblPos val="nextTo"/>
        <c:crossAx val="59944320"/>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c:v>
                </c:pt>
              </c:strCache>
            </c:strRef>
          </c:tx>
          <c:cat>
            <c:strRef>
              <c:f>Лист1!$A$2</c:f>
              <c:strCache>
                <c:ptCount val="1"/>
                <c:pt idx="0">
                  <c:v>ИСПН</c:v>
                </c:pt>
              </c:strCache>
            </c:strRef>
          </c:cat>
          <c:val>
            <c:numRef>
              <c:f>Лист1!$B$2</c:f>
              <c:numCache>
                <c:formatCode>General</c:formatCode>
                <c:ptCount val="1"/>
                <c:pt idx="0">
                  <c:v>551</c:v>
                </c:pt>
              </c:numCache>
            </c:numRef>
          </c:val>
        </c:ser>
        <c:ser>
          <c:idx val="1"/>
          <c:order val="1"/>
          <c:tx>
            <c:strRef>
              <c:f>Лист1!$C$1</c:f>
              <c:strCache>
                <c:ptCount val="1"/>
                <c:pt idx="0">
                  <c:v>2010</c:v>
                </c:pt>
              </c:strCache>
            </c:strRef>
          </c:tx>
          <c:cat>
            <c:strRef>
              <c:f>Лист1!$A$2</c:f>
              <c:strCache>
                <c:ptCount val="1"/>
                <c:pt idx="0">
                  <c:v>ИСПН</c:v>
                </c:pt>
              </c:strCache>
            </c:strRef>
          </c:cat>
          <c:val>
            <c:numRef>
              <c:f>Лист1!$C$2</c:f>
              <c:numCache>
                <c:formatCode>General</c:formatCode>
                <c:ptCount val="1"/>
                <c:pt idx="0">
                  <c:v>587</c:v>
                </c:pt>
              </c:numCache>
            </c:numRef>
          </c:val>
        </c:ser>
        <c:ser>
          <c:idx val="2"/>
          <c:order val="2"/>
          <c:tx>
            <c:strRef>
              <c:f>Лист1!$D$1</c:f>
              <c:strCache>
                <c:ptCount val="1"/>
                <c:pt idx="0">
                  <c:v>2011</c:v>
                </c:pt>
              </c:strCache>
            </c:strRef>
          </c:tx>
          <c:cat>
            <c:strRef>
              <c:f>Лист1!$A$2</c:f>
              <c:strCache>
                <c:ptCount val="1"/>
                <c:pt idx="0">
                  <c:v>ИСПН</c:v>
                </c:pt>
              </c:strCache>
            </c:strRef>
          </c:cat>
          <c:val>
            <c:numRef>
              <c:f>Лист1!$D$2</c:f>
              <c:numCache>
                <c:formatCode>General</c:formatCode>
                <c:ptCount val="1"/>
                <c:pt idx="0">
                  <c:v>500</c:v>
                </c:pt>
              </c:numCache>
            </c:numRef>
          </c:val>
        </c:ser>
        <c:ser>
          <c:idx val="3"/>
          <c:order val="3"/>
          <c:tx>
            <c:strRef>
              <c:f>Лист1!$E$1</c:f>
              <c:strCache>
                <c:ptCount val="1"/>
                <c:pt idx="0">
                  <c:v>2012</c:v>
                </c:pt>
              </c:strCache>
            </c:strRef>
          </c:tx>
          <c:cat>
            <c:strRef>
              <c:f>Лист1!$A$2</c:f>
              <c:strCache>
                <c:ptCount val="1"/>
                <c:pt idx="0">
                  <c:v>ИСПН</c:v>
                </c:pt>
              </c:strCache>
            </c:strRef>
          </c:cat>
          <c:val>
            <c:numRef>
              <c:f>Лист1!$E$2</c:f>
              <c:numCache>
                <c:formatCode>General</c:formatCode>
                <c:ptCount val="1"/>
                <c:pt idx="0">
                  <c:v>570</c:v>
                </c:pt>
              </c:numCache>
            </c:numRef>
          </c:val>
        </c:ser>
        <c:axId val="127113472"/>
        <c:axId val="136986624"/>
      </c:barChart>
      <c:catAx>
        <c:axId val="127113472"/>
        <c:scaling>
          <c:orientation val="minMax"/>
        </c:scaling>
        <c:axPos val="b"/>
        <c:tickLblPos val="nextTo"/>
        <c:crossAx val="136986624"/>
        <c:crosses val="autoZero"/>
        <c:auto val="1"/>
        <c:lblAlgn val="ctr"/>
        <c:lblOffset val="100"/>
      </c:catAx>
      <c:valAx>
        <c:axId val="136986624"/>
        <c:scaling>
          <c:orientation val="minMax"/>
        </c:scaling>
        <c:axPos val="l"/>
        <c:majorGridlines/>
        <c:numFmt formatCode="General" sourceLinked="1"/>
        <c:tickLblPos val="nextTo"/>
        <c:crossAx val="1271134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Бюджет</c:v>
                </c:pt>
              </c:strCache>
            </c:strRef>
          </c:tx>
          <c:cat>
            <c:strRef>
              <c:f>Лист1!$A$2:$A$9</c:f>
              <c:strCache>
                <c:ptCount val="8"/>
                <c:pt idx="0">
                  <c:v>Ф/с 2009</c:v>
                </c:pt>
                <c:pt idx="1">
                  <c:v>Ф/c 2010</c:v>
                </c:pt>
                <c:pt idx="2">
                  <c:v>МО 2009</c:v>
                </c:pt>
                <c:pt idx="3">
                  <c:v>МО 2010</c:v>
                </c:pt>
                <c:pt idx="4">
                  <c:v>Псих. 2009</c:v>
                </c:pt>
                <c:pt idx="5">
                  <c:v>Псих.2010</c:v>
                </c:pt>
                <c:pt idx="6">
                  <c:v>ПС 2009</c:v>
                </c:pt>
                <c:pt idx="7">
                  <c:v>ПС 2010</c:v>
                </c:pt>
              </c:strCache>
            </c:strRef>
          </c:cat>
          <c:val>
            <c:numRef>
              <c:f>Лист1!$B$2:$B$9</c:f>
              <c:numCache>
                <c:formatCode>General</c:formatCode>
                <c:ptCount val="8"/>
                <c:pt idx="0">
                  <c:v>25</c:v>
                </c:pt>
                <c:pt idx="1">
                  <c:v>20</c:v>
                </c:pt>
                <c:pt idx="2">
                  <c:v>23</c:v>
                </c:pt>
                <c:pt idx="3">
                  <c:v>22</c:v>
                </c:pt>
                <c:pt idx="4">
                  <c:v>38</c:v>
                </c:pt>
                <c:pt idx="5">
                  <c:v>25</c:v>
                </c:pt>
                <c:pt idx="6">
                  <c:v>50</c:v>
                </c:pt>
                <c:pt idx="7">
                  <c:v>50</c:v>
                </c:pt>
              </c:numCache>
            </c:numRef>
          </c:val>
        </c:ser>
        <c:ser>
          <c:idx val="1"/>
          <c:order val="1"/>
          <c:tx>
            <c:strRef>
              <c:f>Лист1!$C$1</c:f>
              <c:strCache>
                <c:ptCount val="1"/>
                <c:pt idx="0">
                  <c:v>Внебюджет</c:v>
                </c:pt>
              </c:strCache>
            </c:strRef>
          </c:tx>
          <c:cat>
            <c:strRef>
              <c:f>Лист1!$A$2:$A$9</c:f>
              <c:strCache>
                <c:ptCount val="8"/>
                <c:pt idx="0">
                  <c:v>Ф/с 2009</c:v>
                </c:pt>
                <c:pt idx="1">
                  <c:v>Ф/c 2010</c:v>
                </c:pt>
                <c:pt idx="2">
                  <c:v>МО 2009</c:v>
                </c:pt>
                <c:pt idx="3">
                  <c:v>МО 2010</c:v>
                </c:pt>
                <c:pt idx="4">
                  <c:v>Псих. 2009</c:v>
                </c:pt>
                <c:pt idx="5">
                  <c:v>Псих.2010</c:v>
                </c:pt>
                <c:pt idx="6">
                  <c:v>ПС 2009</c:v>
                </c:pt>
                <c:pt idx="7">
                  <c:v>ПС 2010</c:v>
                </c:pt>
              </c:strCache>
            </c:strRef>
          </c:cat>
          <c:val>
            <c:numRef>
              <c:f>Лист1!$C$2:$C$9</c:f>
              <c:numCache>
                <c:formatCode>General</c:formatCode>
                <c:ptCount val="8"/>
                <c:pt idx="0">
                  <c:v>101</c:v>
                </c:pt>
                <c:pt idx="1">
                  <c:v>86</c:v>
                </c:pt>
                <c:pt idx="2">
                  <c:v>130</c:v>
                </c:pt>
                <c:pt idx="3">
                  <c:v>186</c:v>
                </c:pt>
                <c:pt idx="4">
                  <c:v>84</c:v>
                </c:pt>
                <c:pt idx="5">
                  <c:v>85</c:v>
                </c:pt>
                <c:pt idx="6">
                  <c:v>110</c:v>
                </c:pt>
                <c:pt idx="7">
                  <c:v>113</c:v>
                </c:pt>
              </c:numCache>
            </c:numRef>
          </c:val>
        </c:ser>
        <c:shape val="box"/>
        <c:axId val="137007488"/>
        <c:axId val="137009024"/>
        <c:axId val="0"/>
      </c:bar3DChart>
      <c:catAx>
        <c:axId val="137007488"/>
        <c:scaling>
          <c:orientation val="minMax"/>
        </c:scaling>
        <c:axPos val="b"/>
        <c:tickLblPos val="nextTo"/>
        <c:crossAx val="137009024"/>
        <c:crosses val="autoZero"/>
        <c:auto val="1"/>
        <c:lblAlgn val="ctr"/>
        <c:lblOffset val="100"/>
      </c:catAx>
      <c:valAx>
        <c:axId val="137009024"/>
        <c:scaling>
          <c:orientation val="minMax"/>
        </c:scaling>
        <c:axPos val="l"/>
        <c:majorGridlines/>
        <c:numFmt formatCode="General" sourceLinked="1"/>
        <c:tickLblPos val="nextTo"/>
        <c:crossAx val="137007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CC82-8940-4319-9974-32009849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83</Pages>
  <Words>24447</Words>
  <Characters>139349</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2011-03-13T16:21:00Z</dcterms:created>
  <dcterms:modified xsi:type="dcterms:W3CDTF">2011-03-13T16:21:00Z</dcterms:modified>
</cp:coreProperties>
</file>